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0D" w:rsidRPr="005D1FEF" w:rsidRDefault="0052090D" w:rsidP="005D428D">
      <w:pPr>
        <w:pStyle w:val="NormalWeb"/>
        <w:spacing w:before="0" w:beforeAutospacing="0" w:after="0" w:afterAutospacing="0"/>
        <w:jc w:val="both"/>
        <w:rPr>
          <w:rFonts w:ascii="Arial" w:hAnsi="Arial"/>
        </w:rPr>
      </w:pPr>
      <w:r w:rsidRPr="005D1FEF">
        <w:rPr>
          <w:rFonts w:ascii="Arial" w:hAnsi="Arial"/>
        </w:rPr>
        <w:t>Em resposta aos questionamentos do Santander temos:</w:t>
      </w:r>
    </w:p>
    <w:p w:rsidR="005D428D" w:rsidRDefault="004A77FA" w:rsidP="005D428D">
      <w:pPr>
        <w:spacing w:before="100" w:beforeAutospacing="1" w:after="100" w:afterAutospacing="1" w:line="240" w:lineRule="auto"/>
        <w:jc w:val="both"/>
        <w:rPr>
          <w:rFonts w:ascii="Arial" w:eastAsia="Times New Roman" w:hAnsi="Arial" w:cs="Times New Roman"/>
          <w:sz w:val="24"/>
          <w:szCs w:val="24"/>
          <w:lang w:eastAsia="pt-BR"/>
        </w:rPr>
      </w:pPr>
      <w:r w:rsidRPr="004A77FA">
        <w:rPr>
          <w:rFonts w:ascii="Arial" w:eastAsia="Times New Roman" w:hAnsi="Arial" w:cs="Times New Roman"/>
          <w:sz w:val="24"/>
          <w:szCs w:val="24"/>
          <w:lang w:eastAsia="pt-BR"/>
        </w:rPr>
        <w:t xml:space="preserve">1. </w:t>
      </w:r>
      <w:r w:rsidRPr="005D428D">
        <w:rPr>
          <w:rFonts w:ascii="Arial" w:eastAsia="Times New Roman" w:hAnsi="Arial" w:cs="Times New Roman"/>
          <w:b/>
          <w:sz w:val="24"/>
          <w:szCs w:val="24"/>
          <w:lang w:eastAsia="pt-BR"/>
        </w:rPr>
        <w:t>Pergunta-se:</w:t>
      </w:r>
      <w:r w:rsidRPr="004A77FA">
        <w:rPr>
          <w:rFonts w:ascii="Arial" w:eastAsia="Times New Roman" w:hAnsi="Arial" w:cs="Times New Roman"/>
          <w:sz w:val="24"/>
          <w:szCs w:val="24"/>
          <w:lang w:eastAsia="pt-BR"/>
        </w:rPr>
        <w:t xml:space="preserve"> as instituições financeiras podem optar pelos canais de recebimento que pretendem executar? Qual momento e forma a serem observados para exercício desta opção?</w:t>
      </w:r>
      <w:r w:rsidR="00BB0A39">
        <w:rPr>
          <w:rFonts w:ascii="Arial" w:eastAsia="Times New Roman" w:hAnsi="Arial" w:cs="Times New Roman"/>
          <w:sz w:val="24"/>
          <w:szCs w:val="24"/>
          <w:lang w:eastAsia="pt-BR"/>
        </w:rPr>
        <w:t xml:space="preserve"> </w:t>
      </w:r>
    </w:p>
    <w:p w:rsidR="00095431" w:rsidRPr="005D1FEF" w:rsidRDefault="002A42BF" w:rsidP="00095431">
      <w:pPr>
        <w:spacing w:before="100" w:beforeAutospacing="1" w:after="100" w:afterAutospacing="1" w:line="240" w:lineRule="auto"/>
        <w:rPr>
          <w:rFonts w:ascii="Arial" w:hAnsi="Arial"/>
          <w:sz w:val="24"/>
          <w:szCs w:val="24"/>
        </w:rPr>
      </w:pPr>
      <w:r w:rsidRPr="005D428D">
        <w:rPr>
          <w:rFonts w:ascii="Arial" w:hAnsi="Arial"/>
          <w:b/>
          <w:sz w:val="24"/>
          <w:szCs w:val="24"/>
        </w:rPr>
        <w:t>RESPOSTA:</w:t>
      </w:r>
      <w:r w:rsidR="0052090D" w:rsidRPr="005D1FEF">
        <w:rPr>
          <w:rFonts w:ascii="Arial" w:hAnsi="Arial"/>
          <w:sz w:val="24"/>
          <w:szCs w:val="24"/>
        </w:rPr>
        <w:t xml:space="preserve"> De acordo com o edital os pagamentos das guias serão em todos os canais de recebimento</w:t>
      </w:r>
      <w:r w:rsidR="00095431">
        <w:rPr>
          <w:rFonts w:ascii="Arial" w:hAnsi="Arial"/>
          <w:sz w:val="24"/>
          <w:szCs w:val="24"/>
        </w:rPr>
        <w:t xml:space="preserve">; </w:t>
      </w:r>
      <w:r w:rsidR="00095431" w:rsidRPr="00095431">
        <w:rPr>
          <w:rFonts w:ascii="Arial" w:hAnsi="Arial"/>
          <w:sz w:val="24"/>
          <w:szCs w:val="24"/>
        </w:rPr>
        <w:t>caso a instituição a ser credenciada tenha alguma particularidade, deve ser apresentada no momento da proposta comercial seu questionamento, para análise e parecer de comissão interna do órgão.</w:t>
      </w:r>
    </w:p>
    <w:p w:rsidR="005D428D" w:rsidRDefault="002A42BF" w:rsidP="005D428D">
      <w:pPr>
        <w:spacing w:before="240" w:beforeAutospacing="1" w:after="100" w:afterAutospacing="1" w:line="240" w:lineRule="auto"/>
        <w:jc w:val="both"/>
        <w:rPr>
          <w:rFonts w:ascii="Arial" w:eastAsia="Times New Roman" w:hAnsi="Arial" w:cs="Times New Roman"/>
          <w:sz w:val="24"/>
          <w:szCs w:val="24"/>
          <w:lang w:eastAsia="pt-BR"/>
        </w:rPr>
      </w:pPr>
      <w:r w:rsidRPr="005D1FEF">
        <w:rPr>
          <w:rFonts w:ascii="Arial" w:eastAsia="Times New Roman" w:hAnsi="Arial" w:cs="Times New Roman"/>
          <w:sz w:val="24"/>
          <w:szCs w:val="24"/>
          <w:lang w:eastAsia="pt-BR"/>
        </w:rPr>
        <w:t xml:space="preserve">2. </w:t>
      </w:r>
      <w:r w:rsidRPr="005D428D">
        <w:rPr>
          <w:rFonts w:ascii="Arial" w:eastAsia="Times New Roman" w:hAnsi="Arial" w:cs="Times New Roman"/>
          <w:b/>
          <w:sz w:val="24"/>
          <w:szCs w:val="24"/>
          <w:lang w:eastAsia="pt-BR"/>
        </w:rPr>
        <w:t>Pergunta-se:</w:t>
      </w:r>
      <w:r w:rsidRPr="002A42BF">
        <w:rPr>
          <w:rFonts w:ascii="Arial" w:eastAsia="Times New Roman" w:hAnsi="Arial" w:cs="Times New Roman"/>
          <w:sz w:val="24"/>
          <w:szCs w:val="24"/>
          <w:lang w:eastAsia="pt-BR"/>
        </w:rPr>
        <w:t xml:space="preserve"> o prazo do contrato será de doze ou vinte e quatro meses? </w:t>
      </w:r>
    </w:p>
    <w:p w:rsidR="0052090D" w:rsidRPr="005D1FEF" w:rsidRDefault="00AA1073" w:rsidP="005D428D">
      <w:pPr>
        <w:spacing w:before="240" w:beforeAutospacing="1" w:after="100" w:afterAutospacing="1" w:line="240" w:lineRule="auto"/>
        <w:jc w:val="both"/>
        <w:rPr>
          <w:rFonts w:ascii="Arial" w:hAnsi="Arial"/>
          <w:sz w:val="24"/>
          <w:szCs w:val="24"/>
        </w:rPr>
      </w:pPr>
      <w:r w:rsidRPr="005D428D">
        <w:rPr>
          <w:rFonts w:ascii="Arial" w:hAnsi="Arial"/>
          <w:b/>
          <w:sz w:val="24"/>
          <w:szCs w:val="24"/>
        </w:rPr>
        <w:t>RESPOSTA:</w:t>
      </w:r>
      <w:r w:rsidR="0052090D" w:rsidRPr="005D1FEF">
        <w:rPr>
          <w:rFonts w:ascii="Arial" w:hAnsi="Arial"/>
          <w:sz w:val="24"/>
          <w:szCs w:val="24"/>
        </w:rPr>
        <w:t xml:space="preserve"> A vigência será por vinte e quatro (24) meses, podendo ser reajustado a cada doze (12) meses</w:t>
      </w:r>
      <w:r w:rsidR="00D82662">
        <w:rPr>
          <w:rFonts w:ascii="Arial" w:hAnsi="Arial"/>
          <w:sz w:val="24"/>
          <w:szCs w:val="24"/>
        </w:rPr>
        <w:t>,</w:t>
      </w:r>
      <w:r w:rsidR="0052090D" w:rsidRPr="005D1FEF">
        <w:rPr>
          <w:rFonts w:ascii="Arial" w:hAnsi="Arial"/>
          <w:sz w:val="24"/>
          <w:szCs w:val="24"/>
        </w:rPr>
        <w:t xml:space="preserve"> caso haja a comprovação do aumento efetivo dos custos; </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3. Sobre item 5.2 do Anexo I, </w:t>
      </w:r>
      <w:r w:rsidRPr="005D428D">
        <w:rPr>
          <w:rFonts w:ascii="Arial" w:eastAsia="Times New Roman" w:hAnsi="Arial" w:cs="Times New Roman"/>
          <w:b/>
          <w:sz w:val="24"/>
          <w:szCs w:val="24"/>
          <w:lang w:eastAsia="pt-BR"/>
        </w:rPr>
        <w:t>pergunta-se:</w:t>
      </w:r>
      <w:r w:rsidRPr="002A42BF">
        <w:rPr>
          <w:rFonts w:ascii="Arial" w:eastAsia="Times New Roman" w:hAnsi="Arial" w:cs="Times New Roman"/>
          <w:sz w:val="24"/>
          <w:szCs w:val="24"/>
          <w:lang w:eastAsia="pt-BR"/>
        </w:rPr>
        <w:t xml:space="preserve"> o processo administrativo e os termos do próprio edital continuam válidos e vigentes em razão do exercício fiscal de 2019? </w:t>
      </w:r>
    </w:p>
    <w:p w:rsidR="0052090D" w:rsidRPr="005D1FEF" w:rsidRDefault="00AA1073" w:rsidP="005D428D">
      <w:pPr>
        <w:spacing w:before="100" w:beforeAutospacing="1" w:after="100" w:afterAutospacing="1" w:line="240" w:lineRule="auto"/>
        <w:jc w:val="both"/>
        <w:rPr>
          <w:rFonts w:ascii="Arial" w:hAnsi="Arial"/>
          <w:sz w:val="24"/>
          <w:szCs w:val="24"/>
        </w:rPr>
      </w:pPr>
      <w:r w:rsidRPr="005D428D">
        <w:rPr>
          <w:rFonts w:ascii="Arial" w:hAnsi="Arial"/>
          <w:b/>
          <w:sz w:val="24"/>
          <w:szCs w:val="24"/>
        </w:rPr>
        <w:t>RESPOSTA:</w:t>
      </w:r>
      <w:r w:rsidRPr="005D1FEF">
        <w:rPr>
          <w:rFonts w:ascii="Arial" w:hAnsi="Arial"/>
          <w:sz w:val="24"/>
          <w:szCs w:val="24"/>
        </w:rPr>
        <w:t xml:space="preserve"> </w:t>
      </w:r>
      <w:r w:rsidR="0052090D" w:rsidRPr="005D1FEF">
        <w:rPr>
          <w:rFonts w:ascii="Arial" w:hAnsi="Arial"/>
          <w:sz w:val="24"/>
          <w:szCs w:val="24"/>
        </w:rPr>
        <w:t>Sim;</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4. </w:t>
      </w:r>
      <w:r w:rsidRPr="005D428D">
        <w:rPr>
          <w:rFonts w:ascii="Arial" w:eastAsia="Times New Roman" w:hAnsi="Arial" w:cs="Times New Roman"/>
          <w:b/>
          <w:sz w:val="24"/>
          <w:szCs w:val="24"/>
          <w:lang w:eastAsia="pt-BR"/>
        </w:rPr>
        <w:t>Pergunta-se:</w:t>
      </w:r>
      <w:r w:rsidRPr="002A42BF">
        <w:rPr>
          <w:rFonts w:ascii="Arial" w:eastAsia="Times New Roman" w:hAnsi="Arial" w:cs="Times New Roman"/>
          <w:sz w:val="24"/>
          <w:szCs w:val="24"/>
          <w:lang w:eastAsia="pt-BR"/>
        </w:rPr>
        <w:t xml:space="preserve"> será realizada sessão pública para recebimento, abertura e julgamento dos documentos a serem apresentados pelas instituições financeiras interessadas? Caso afirmativo, pedimos especificar dia/local/hora da solenidade</w:t>
      </w:r>
      <w:r w:rsidR="00BB0A39">
        <w:rPr>
          <w:rFonts w:ascii="Arial" w:eastAsia="Times New Roman" w:hAnsi="Arial" w:cs="Times New Roman"/>
          <w:sz w:val="24"/>
          <w:szCs w:val="24"/>
          <w:lang w:eastAsia="pt-BR"/>
        </w:rPr>
        <w:t xml:space="preserve">. </w:t>
      </w:r>
    </w:p>
    <w:p w:rsidR="0052090D"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RESPOSTA:</w:t>
      </w:r>
      <w:r>
        <w:rPr>
          <w:rFonts w:ascii="Arial" w:hAnsi="Arial"/>
        </w:rPr>
        <w:t xml:space="preserve"> </w:t>
      </w:r>
      <w:r w:rsidR="0052090D" w:rsidRPr="005D1FEF">
        <w:rPr>
          <w:rFonts w:ascii="Arial" w:hAnsi="Arial"/>
          <w:sz w:val="24"/>
          <w:szCs w:val="24"/>
        </w:rPr>
        <w:t xml:space="preserve">Sim, será publicado em até dois (2) dias úteis </w:t>
      </w:r>
      <w:r w:rsidR="005D428D">
        <w:rPr>
          <w:rFonts w:ascii="Arial" w:hAnsi="Arial"/>
          <w:sz w:val="24"/>
          <w:szCs w:val="24"/>
        </w:rPr>
        <w:t xml:space="preserve">antes </w:t>
      </w:r>
      <w:r w:rsidR="0052090D" w:rsidRPr="005D1FEF">
        <w:rPr>
          <w:rFonts w:ascii="Arial" w:hAnsi="Arial"/>
          <w:sz w:val="24"/>
          <w:szCs w:val="24"/>
        </w:rPr>
        <w:t xml:space="preserve">da </w:t>
      </w:r>
      <w:r w:rsidR="002001CD" w:rsidRPr="005D1FEF">
        <w:rPr>
          <w:rFonts w:ascii="Arial" w:hAnsi="Arial"/>
          <w:sz w:val="24"/>
          <w:szCs w:val="24"/>
        </w:rPr>
        <w:t xml:space="preserve">sessão, com </w:t>
      </w:r>
      <w:r w:rsidR="0052090D" w:rsidRPr="005D1FEF">
        <w:rPr>
          <w:rFonts w:ascii="Arial" w:hAnsi="Arial"/>
          <w:sz w:val="24"/>
          <w:szCs w:val="24"/>
        </w:rPr>
        <w:t>local, data e hora para abertura dos envelopes.</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5. Considerando que o presente processo é amparado no conceito de inexigibilidade de licitação, torna-se equivocada a exigência de proposta comercial, especialmente pelo fato do edital não arrolar as condições exatas para sua elaboração e tampouco modelo sugerido e necessidade de apresentação de envelope próprio. Considerando tratar-se de formalidade excessiva, </w:t>
      </w:r>
      <w:r w:rsidRPr="005D428D">
        <w:rPr>
          <w:rFonts w:ascii="Arial" w:eastAsia="Times New Roman" w:hAnsi="Arial" w:cs="Times New Roman"/>
          <w:b/>
          <w:sz w:val="24"/>
          <w:szCs w:val="24"/>
          <w:lang w:eastAsia="pt-BR"/>
        </w:rPr>
        <w:t>pergunta-se:</w:t>
      </w:r>
      <w:r w:rsidRPr="002A42BF">
        <w:rPr>
          <w:rFonts w:ascii="Arial" w:eastAsia="Times New Roman" w:hAnsi="Arial" w:cs="Times New Roman"/>
          <w:sz w:val="24"/>
          <w:szCs w:val="24"/>
          <w:lang w:eastAsia="pt-BR"/>
        </w:rPr>
        <w:t xml:space="preserve"> está correto que tal exigência será desconsiderada? </w:t>
      </w:r>
    </w:p>
    <w:p w:rsidR="0052090D"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 xml:space="preserve">RESPOSTA: </w:t>
      </w:r>
      <w:r w:rsidR="0052090D" w:rsidRPr="005D1FEF">
        <w:rPr>
          <w:rFonts w:ascii="Arial" w:hAnsi="Arial"/>
          <w:sz w:val="24"/>
          <w:szCs w:val="24"/>
        </w:rPr>
        <w:t>Não ser</w:t>
      </w:r>
      <w:r w:rsidR="002E067D" w:rsidRPr="005D1FEF">
        <w:rPr>
          <w:rFonts w:ascii="Arial" w:hAnsi="Arial"/>
          <w:sz w:val="24"/>
          <w:szCs w:val="24"/>
        </w:rPr>
        <w:t>ão</w:t>
      </w:r>
      <w:r w:rsidR="0052090D" w:rsidRPr="005D1FEF">
        <w:rPr>
          <w:rFonts w:ascii="Arial" w:hAnsi="Arial"/>
          <w:sz w:val="24"/>
          <w:szCs w:val="24"/>
        </w:rPr>
        <w:t xml:space="preserve"> </w:t>
      </w:r>
      <w:r w:rsidR="002E067D" w:rsidRPr="005D1FEF">
        <w:rPr>
          <w:rFonts w:ascii="Arial" w:hAnsi="Arial"/>
          <w:sz w:val="24"/>
          <w:szCs w:val="24"/>
        </w:rPr>
        <w:t>desconsideradas</w:t>
      </w:r>
      <w:r w:rsidR="0052090D" w:rsidRPr="005D1FEF">
        <w:rPr>
          <w:rFonts w:ascii="Arial" w:hAnsi="Arial"/>
          <w:sz w:val="24"/>
          <w:szCs w:val="24"/>
        </w:rPr>
        <w:t xml:space="preserve"> as exigências do edital;</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6. </w:t>
      </w:r>
      <w:r w:rsidR="005D428D" w:rsidRPr="005D428D">
        <w:rPr>
          <w:rFonts w:ascii="Arial" w:eastAsia="Times New Roman" w:hAnsi="Arial" w:cs="Times New Roman"/>
          <w:b/>
          <w:sz w:val="24"/>
          <w:szCs w:val="24"/>
          <w:lang w:eastAsia="pt-BR"/>
        </w:rPr>
        <w:t>Pergunta-se:</w:t>
      </w:r>
      <w:r w:rsidR="005D428D"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 xml:space="preserve">A </w:t>
      </w:r>
      <w:proofErr w:type="spellStart"/>
      <w:r w:rsidRPr="002A42BF">
        <w:rPr>
          <w:rFonts w:ascii="Arial" w:eastAsia="Times New Roman" w:hAnsi="Arial" w:cs="Times New Roman"/>
          <w:sz w:val="24"/>
          <w:szCs w:val="24"/>
          <w:lang w:eastAsia="pt-BR"/>
        </w:rPr>
        <w:t>Transcon</w:t>
      </w:r>
      <w:proofErr w:type="spellEnd"/>
      <w:r w:rsidRPr="002A42BF">
        <w:rPr>
          <w:rFonts w:ascii="Arial" w:eastAsia="Times New Roman" w:hAnsi="Arial" w:cs="Times New Roman"/>
          <w:sz w:val="24"/>
          <w:szCs w:val="24"/>
          <w:lang w:eastAsia="pt-BR"/>
        </w:rPr>
        <w:t xml:space="preserve"> irá manter/abrir conta corrente nas Instituições Financeiras credenciadas, para o recebimento dos repasses e também para os débitos das tarifas em relação a prestação dos serviços?</w:t>
      </w:r>
      <w:r w:rsidR="00BB0A39">
        <w:rPr>
          <w:rFonts w:ascii="Arial" w:eastAsia="Times New Roman" w:hAnsi="Arial" w:cs="Times New Roman"/>
          <w:sz w:val="24"/>
          <w:szCs w:val="24"/>
          <w:lang w:eastAsia="pt-BR"/>
        </w:rPr>
        <w:t xml:space="preserve"> </w:t>
      </w:r>
    </w:p>
    <w:p w:rsidR="00277337"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RESPOSTA:</w:t>
      </w:r>
      <w:r>
        <w:rPr>
          <w:rFonts w:ascii="Arial" w:hAnsi="Arial"/>
        </w:rPr>
        <w:t xml:space="preserve"> </w:t>
      </w:r>
      <w:r w:rsidR="00277337" w:rsidRPr="005D1FEF">
        <w:rPr>
          <w:rFonts w:ascii="Arial" w:hAnsi="Arial"/>
          <w:sz w:val="24"/>
          <w:szCs w:val="24"/>
        </w:rPr>
        <w:t xml:space="preserve">A </w:t>
      </w:r>
      <w:proofErr w:type="spellStart"/>
      <w:r w:rsidR="00277337" w:rsidRPr="005D1FEF">
        <w:rPr>
          <w:rFonts w:ascii="Arial" w:hAnsi="Arial"/>
          <w:sz w:val="24"/>
          <w:szCs w:val="24"/>
        </w:rPr>
        <w:t>Transcon</w:t>
      </w:r>
      <w:proofErr w:type="spellEnd"/>
      <w:r w:rsidR="00277337" w:rsidRPr="005D1FEF">
        <w:rPr>
          <w:rFonts w:ascii="Arial" w:hAnsi="Arial"/>
          <w:sz w:val="24"/>
          <w:szCs w:val="24"/>
        </w:rPr>
        <w:t xml:space="preserve"> não irá abrir conta corrente nas instituições financeiras credenciadas.  Conforme o edital a </w:t>
      </w:r>
      <w:proofErr w:type="spellStart"/>
      <w:r w:rsidR="00277337" w:rsidRPr="005D1FEF">
        <w:rPr>
          <w:rFonts w:ascii="Arial" w:hAnsi="Arial"/>
          <w:sz w:val="24"/>
          <w:szCs w:val="24"/>
        </w:rPr>
        <w:t>Transcon</w:t>
      </w:r>
      <w:proofErr w:type="spellEnd"/>
      <w:r w:rsidR="00277337" w:rsidRPr="005D1FEF">
        <w:rPr>
          <w:rFonts w:ascii="Arial" w:hAnsi="Arial"/>
          <w:sz w:val="24"/>
          <w:szCs w:val="24"/>
        </w:rPr>
        <w:t xml:space="preserve"> já possui contas correntes abertas na agência centralizadora para recebimento dos repasses. A</w:t>
      </w:r>
      <w:r w:rsidR="0052090D" w:rsidRPr="005D1FEF">
        <w:rPr>
          <w:rFonts w:ascii="Arial" w:hAnsi="Arial"/>
          <w:sz w:val="24"/>
          <w:szCs w:val="24"/>
        </w:rPr>
        <w:t>s tarifas serão pagas através de credito em conta corrente indicada</w:t>
      </w:r>
      <w:r w:rsidR="00277337" w:rsidRPr="005D1FEF">
        <w:rPr>
          <w:rFonts w:ascii="Arial" w:hAnsi="Arial"/>
          <w:sz w:val="24"/>
          <w:szCs w:val="24"/>
        </w:rPr>
        <w:t xml:space="preserve"> por cada </w:t>
      </w:r>
      <w:r w:rsidR="0052090D" w:rsidRPr="005D1FEF">
        <w:rPr>
          <w:rFonts w:ascii="Arial" w:hAnsi="Arial"/>
          <w:sz w:val="24"/>
          <w:szCs w:val="24"/>
        </w:rPr>
        <w:t>instituição financeira credenciada;</w:t>
      </w:r>
      <w:r w:rsidR="00277337" w:rsidRPr="005D1FEF">
        <w:rPr>
          <w:rFonts w:ascii="Arial" w:hAnsi="Arial"/>
          <w:sz w:val="24"/>
          <w:szCs w:val="24"/>
        </w:rPr>
        <w:t xml:space="preserve"> </w:t>
      </w:r>
    </w:p>
    <w:p w:rsidR="0052090D" w:rsidRPr="005D1FEF" w:rsidRDefault="0052090D" w:rsidP="005D428D">
      <w:pPr>
        <w:pStyle w:val="NormalWeb"/>
        <w:spacing w:before="0" w:beforeAutospacing="0" w:after="0" w:afterAutospacing="0"/>
        <w:jc w:val="both"/>
        <w:rPr>
          <w:rFonts w:ascii="Arial" w:hAnsi="Arial"/>
        </w:rPr>
      </w:pPr>
      <w:r w:rsidRPr="005D428D">
        <w:rPr>
          <w:rFonts w:ascii="Arial" w:hAnsi="Arial"/>
          <w:b/>
        </w:rPr>
        <w:t>Ex.</w:t>
      </w:r>
      <w:r w:rsidRPr="005D1FEF">
        <w:rPr>
          <w:rFonts w:ascii="Arial" w:hAnsi="Arial"/>
        </w:rPr>
        <w:t xml:space="preserve"> Santander irá indicar a conta corrente para os pagamentos das tarifas. </w:t>
      </w:r>
    </w:p>
    <w:p w:rsidR="0052090D" w:rsidRPr="005D1FEF" w:rsidRDefault="0052090D" w:rsidP="005D428D">
      <w:pPr>
        <w:pStyle w:val="NormalWeb"/>
        <w:spacing w:before="0" w:beforeAutospacing="0" w:after="0" w:afterAutospacing="0"/>
        <w:jc w:val="both"/>
        <w:rPr>
          <w:rFonts w:ascii="Arial" w:hAnsi="Arial"/>
        </w:rPr>
      </w:pPr>
      <w:r w:rsidRPr="005D428D">
        <w:rPr>
          <w:rFonts w:ascii="Arial" w:hAnsi="Arial"/>
          <w:b/>
        </w:rPr>
        <w:lastRenderedPageBreak/>
        <w:t>a)</w:t>
      </w:r>
      <w:r w:rsidRPr="005D1FEF">
        <w:rPr>
          <w:rFonts w:ascii="Arial" w:hAnsi="Arial"/>
        </w:rPr>
        <w:t xml:space="preserve"> O banco credenciado deverá enviar e-mail </w:t>
      </w:r>
      <w:r w:rsidR="00201EC6" w:rsidRPr="00201EC6">
        <w:rPr>
          <w:rFonts w:ascii="Arial" w:hAnsi="Arial"/>
        </w:rPr>
        <w:t>ou outro canal a ser discutido</w:t>
      </w:r>
      <w:r w:rsidR="00201EC6">
        <w:rPr>
          <w:rFonts w:ascii="Arial" w:hAnsi="Arial"/>
        </w:rPr>
        <w:t xml:space="preserve"> e acordado pelas partes, </w:t>
      </w:r>
      <w:r w:rsidRPr="005D1FEF">
        <w:rPr>
          <w:rFonts w:ascii="Arial" w:hAnsi="Arial"/>
        </w:rPr>
        <w:t xml:space="preserve">para a </w:t>
      </w:r>
      <w:proofErr w:type="spellStart"/>
      <w:r w:rsidRPr="005D1FEF">
        <w:rPr>
          <w:rFonts w:ascii="Arial" w:hAnsi="Arial"/>
        </w:rPr>
        <w:t>Transcon</w:t>
      </w:r>
      <w:proofErr w:type="spellEnd"/>
      <w:r w:rsidRPr="005D1FEF">
        <w:rPr>
          <w:rFonts w:ascii="Arial" w:hAnsi="Arial"/>
        </w:rPr>
        <w:t xml:space="preserve"> através de relatório próprio </w:t>
      </w:r>
      <w:r w:rsidR="002E067D" w:rsidRPr="005D1FEF">
        <w:rPr>
          <w:rFonts w:ascii="Arial" w:hAnsi="Arial"/>
        </w:rPr>
        <w:t xml:space="preserve">diariamente com </w:t>
      </w:r>
      <w:r w:rsidRPr="005D1FEF">
        <w:rPr>
          <w:rFonts w:ascii="Arial" w:hAnsi="Arial"/>
        </w:rPr>
        <w:t>o total das arrecadações realizadas por cada canal de recebimento.</w:t>
      </w:r>
    </w:p>
    <w:p w:rsidR="0052090D" w:rsidRPr="005D1FEF" w:rsidRDefault="0052090D" w:rsidP="005D428D">
      <w:pPr>
        <w:pStyle w:val="NormalWeb"/>
        <w:spacing w:before="0" w:beforeAutospacing="0" w:after="0" w:afterAutospacing="0"/>
        <w:jc w:val="both"/>
        <w:rPr>
          <w:rFonts w:ascii="Arial" w:hAnsi="Arial"/>
        </w:rPr>
      </w:pPr>
      <w:r w:rsidRPr="005D428D">
        <w:rPr>
          <w:rFonts w:ascii="Arial" w:hAnsi="Arial"/>
          <w:b/>
        </w:rPr>
        <w:t>b)</w:t>
      </w:r>
      <w:r w:rsidRPr="005D1FEF">
        <w:rPr>
          <w:rFonts w:ascii="Arial" w:hAnsi="Arial"/>
        </w:rPr>
        <w:t xml:space="preserve"> Deverão disponibilizar também por e-mail </w:t>
      </w:r>
      <w:r w:rsidR="00201EC6" w:rsidRPr="00201EC6">
        <w:rPr>
          <w:rFonts w:ascii="Arial" w:hAnsi="Arial"/>
        </w:rPr>
        <w:t>ou outro canal a ser discutido</w:t>
      </w:r>
      <w:r w:rsidR="00201EC6">
        <w:rPr>
          <w:rFonts w:ascii="Arial" w:hAnsi="Arial"/>
        </w:rPr>
        <w:t xml:space="preserve"> e acordado pelas partes, </w:t>
      </w:r>
      <w:r w:rsidRPr="005D1FEF">
        <w:rPr>
          <w:rFonts w:ascii="Arial" w:hAnsi="Arial"/>
        </w:rPr>
        <w:t>relatórios das tarifas, diariamente e mensalmente por canais de recebimento.</w:t>
      </w:r>
    </w:p>
    <w:p w:rsidR="0052090D" w:rsidRPr="005D1FEF" w:rsidRDefault="0052090D" w:rsidP="005D428D">
      <w:pPr>
        <w:pStyle w:val="NormalWeb"/>
        <w:spacing w:before="0" w:beforeAutospacing="0" w:after="0" w:afterAutospacing="0"/>
        <w:jc w:val="both"/>
        <w:rPr>
          <w:rFonts w:ascii="Arial" w:hAnsi="Arial"/>
        </w:rPr>
      </w:pP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7. </w:t>
      </w:r>
      <w:r w:rsidR="000311DE" w:rsidRPr="005D428D">
        <w:rPr>
          <w:rFonts w:ascii="Arial" w:eastAsia="Times New Roman" w:hAnsi="Arial" w:cs="Times New Roman"/>
          <w:b/>
          <w:sz w:val="24"/>
          <w:szCs w:val="24"/>
          <w:lang w:eastAsia="pt-BR"/>
        </w:rPr>
        <w:t>Pergunta-se:</w:t>
      </w:r>
      <w:r w:rsidR="000311DE"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 xml:space="preserve">Caso a </w:t>
      </w:r>
      <w:proofErr w:type="spellStart"/>
      <w:r w:rsidRPr="002A42BF">
        <w:rPr>
          <w:rFonts w:ascii="Arial" w:eastAsia="Times New Roman" w:hAnsi="Arial" w:cs="Times New Roman"/>
          <w:sz w:val="24"/>
          <w:szCs w:val="24"/>
          <w:lang w:eastAsia="pt-BR"/>
        </w:rPr>
        <w:t>Transcon</w:t>
      </w:r>
      <w:proofErr w:type="spellEnd"/>
      <w:r w:rsidRPr="002A42BF">
        <w:rPr>
          <w:rFonts w:ascii="Arial" w:eastAsia="Times New Roman" w:hAnsi="Arial" w:cs="Times New Roman"/>
          <w:sz w:val="24"/>
          <w:szCs w:val="24"/>
          <w:lang w:eastAsia="pt-BR"/>
        </w:rPr>
        <w:t xml:space="preserve"> não mantenha/abra conta corrente para o recebimento dos repasses e também para os débitos das tarifas em</w:t>
      </w:r>
      <w:r w:rsidR="005D428D">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relação a prestação dos serviços, qual será o meio eletrônico utilizado para recepção/envio dos arquivos? Irá utilizar serviço de VAN de empresas terceiras ou irá utilizar serviços de VAN da própria Instituição Financeira credenciada? De quem será este custo da VAN de empresas terceiras?</w:t>
      </w:r>
      <w:r w:rsidR="00BB0A39">
        <w:rPr>
          <w:rFonts w:ascii="Arial" w:eastAsia="Times New Roman" w:hAnsi="Arial" w:cs="Times New Roman"/>
          <w:sz w:val="24"/>
          <w:szCs w:val="24"/>
          <w:lang w:eastAsia="pt-BR"/>
        </w:rPr>
        <w:t xml:space="preserve"> </w:t>
      </w:r>
    </w:p>
    <w:p w:rsidR="0052090D"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RESPOSTA:</w:t>
      </w:r>
      <w:r>
        <w:rPr>
          <w:rFonts w:ascii="Arial" w:hAnsi="Arial"/>
        </w:rPr>
        <w:t xml:space="preserve"> </w:t>
      </w:r>
      <w:r w:rsidR="0052090D" w:rsidRPr="005D1FEF">
        <w:rPr>
          <w:rFonts w:ascii="Arial" w:hAnsi="Arial"/>
          <w:sz w:val="24"/>
          <w:szCs w:val="24"/>
        </w:rPr>
        <w:t>A recepção e o envio dos arquivos serão através do serviço de VAN da própria instituição financeira credenciada. Os custos serão por conta da instituição credenciada; </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8. </w:t>
      </w:r>
      <w:r w:rsidR="000311DE" w:rsidRPr="005D428D">
        <w:rPr>
          <w:rFonts w:ascii="Arial" w:eastAsia="Times New Roman" w:hAnsi="Arial" w:cs="Times New Roman"/>
          <w:b/>
          <w:sz w:val="24"/>
          <w:szCs w:val="24"/>
          <w:lang w:eastAsia="pt-BR"/>
        </w:rPr>
        <w:t>Pergunta-se:</w:t>
      </w:r>
      <w:r w:rsidR="000311DE"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 xml:space="preserve">serão aceitas para pagamento guias de arrecadação, emitidas somente com os códigos de barras </w:t>
      </w:r>
      <w:r w:rsidR="00D82662">
        <w:rPr>
          <w:rFonts w:ascii="Arial" w:eastAsia="Times New Roman" w:hAnsi="Arial" w:cs="Times New Roman"/>
          <w:sz w:val="24"/>
          <w:szCs w:val="24"/>
          <w:lang w:eastAsia="pt-BR"/>
        </w:rPr>
        <w:t xml:space="preserve">previamente </w:t>
      </w:r>
      <w:r w:rsidRPr="002A42BF">
        <w:rPr>
          <w:rFonts w:ascii="Arial" w:eastAsia="Times New Roman" w:hAnsi="Arial" w:cs="Times New Roman"/>
          <w:sz w:val="24"/>
          <w:szCs w:val="24"/>
          <w:lang w:eastAsia="pt-BR"/>
        </w:rPr>
        <w:t>homologad</w:t>
      </w:r>
      <w:r w:rsidR="00D82662">
        <w:rPr>
          <w:rFonts w:ascii="Arial" w:eastAsia="Times New Roman" w:hAnsi="Arial" w:cs="Times New Roman"/>
          <w:sz w:val="24"/>
          <w:szCs w:val="24"/>
          <w:lang w:eastAsia="pt-BR"/>
        </w:rPr>
        <w:t>a</w:t>
      </w:r>
      <w:r w:rsidRPr="002A42BF">
        <w:rPr>
          <w:rFonts w:ascii="Arial" w:eastAsia="Times New Roman" w:hAnsi="Arial" w:cs="Times New Roman"/>
          <w:sz w:val="24"/>
          <w:szCs w:val="24"/>
          <w:lang w:eastAsia="pt-BR"/>
        </w:rPr>
        <w:t xml:space="preserve">s pelas Instituições Financeiras credenciadas? </w:t>
      </w:r>
    </w:p>
    <w:p w:rsidR="0052090D"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RESPOSTA:</w:t>
      </w:r>
      <w:r>
        <w:rPr>
          <w:rFonts w:ascii="Arial" w:hAnsi="Arial"/>
        </w:rPr>
        <w:t xml:space="preserve"> </w:t>
      </w:r>
      <w:r w:rsidR="0052090D" w:rsidRPr="005D1FEF">
        <w:rPr>
          <w:rFonts w:ascii="Arial" w:hAnsi="Arial"/>
          <w:sz w:val="24"/>
          <w:szCs w:val="24"/>
        </w:rPr>
        <w:t>Sim</w:t>
      </w:r>
      <w:r w:rsidR="002E067D" w:rsidRPr="005D1FEF">
        <w:rPr>
          <w:rFonts w:ascii="Arial" w:hAnsi="Arial"/>
          <w:sz w:val="24"/>
          <w:szCs w:val="24"/>
        </w:rPr>
        <w:t>, somente guias com códigos de barras,</w:t>
      </w:r>
      <w:r w:rsidR="0052090D" w:rsidRPr="005D1FEF">
        <w:rPr>
          <w:rFonts w:ascii="Arial" w:hAnsi="Arial"/>
          <w:sz w:val="24"/>
          <w:szCs w:val="24"/>
        </w:rPr>
        <w:t xml:space="preserve"> </w:t>
      </w:r>
      <w:r w:rsidR="00201EC6" w:rsidRPr="00201EC6">
        <w:rPr>
          <w:rFonts w:ascii="Arial" w:hAnsi="Arial"/>
          <w:sz w:val="24"/>
          <w:szCs w:val="24"/>
        </w:rPr>
        <w:t>previamente homologadas</w:t>
      </w:r>
      <w:r w:rsidR="00201EC6" w:rsidRPr="005D1FEF">
        <w:rPr>
          <w:rFonts w:ascii="Arial" w:hAnsi="Arial"/>
          <w:sz w:val="24"/>
          <w:szCs w:val="24"/>
        </w:rPr>
        <w:t xml:space="preserve"> </w:t>
      </w:r>
      <w:r w:rsidR="0052090D" w:rsidRPr="005D1FEF">
        <w:rPr>
          <w:rFonts w:ascii="Arial" w:hAnsi="Arial"/>
          <w:sz w:val="24"/>
          <w:szCs w:val="24"/>
        </w:rPr>
        <w:t>de acordo com o padrão Febraban;</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9. </w:t>
      </w:r>
      <w:r w:rsidR="000311DE" w:rsidRPr="005D428D">
        <w:rPr>
          <w:rFonts w:ascii="Arial" w:eastAsia="Times New Roman" w:hAnsi="Arial" w:cs="Times New Roman"/>
          <w:b/>
          <w:sz w:val="24"/>
          <w:szCs w:val="24"/>
          <w:lang w:eastAsia="pt-BR"/>
        </w:rPr>
        <w:t>Pergunta-se:</w:t>
      </w:r>
      <w:r w:rsidR="000311DE"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qualquer outro tipo de guias de arrecadação, emitidas e que não possuam códigos de barras, não serão aceitos pelas Instituições Financeiras credenciadas?</w:t>
      </w:r>
      <w:r w:rsidR="00BB0A39">
        <w:rPr>
          <w:rFonts w:ascii="Arial" w:eastAsia="Times New Roman" w:hAnsi="Arial" w:cs="Times New Roman"/>
          <w:sz w:val="24"/>
          <w:szCs w:val="24"/>
          <w:lang w:eastAsia="pt-BR"/>
        </w:rPr>
        <w:t xml:space="preserve"> </w:t>
      </w:r>
    </w:p>
    <w:p w:rsidR="0052090D"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RESPOSTA:</w:t>
      </w:r>
      <w:r>
        <w:rPr>
          <w:rFonts w:ascii="Arial" w:hAnsi="Arial"/>
        </w:rPr>
        <w:t xml:space="preserve"> </w:t>
      </w:r>
      <w:r w:rsidR="0052090D" w:rsidRPr="005D1FEF">
        <w:rPr>
          <w:rFonts w:ascii="Arial" w:hAnsi="Arial"/>
          <w:sz w:val="24"/>
          <w:szCs w:val="24"/>
        </w:rPr>
        <w:t>Não serão aceitas guias sem o código de barras;</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10. </w:t>
      </w:r>
      <w:r w:rsidR="000311DE" w:rsidRPr="005D428D">
        <w:rPr>
          <w:rFonts w:ascii="Arial" w:eastAsia="Times New Roman" w:hAnsi="Arial" w:cs="Times New Roman"/>
          <w:b/>
          <w:sz w:val="24"/>
          <w:szCs w:val="24"/>
          <w:lang w:eastAsia="pt-BR"/>
        </w:rPr>
        <w:t>Pergunta-se:</w:t>
      </w:r>
      <w:r w:rsidR="000311DE"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Os valores das tarifas a serem cobradas pela prestação dos serviços serão deduzidas no repasse financeiro ou serão efetivadas automaticamente em conta corrente de cada Instituições Financeiras credenciadas?</w:t>
      </w:r>
      <w:r w:rsidR="00BB0A39">
        <w:rPr>
          <w:rFonts w:ascii="Arial" w:eastAsia="Times New Roman" w:hAnsi="Arial" w:cs="Times New Roman"/>
          <w:sz w:val="24"/>
          <w:szCs w:val="24"/>
          <w:lang w:eastAsia="pt-BR"/>
        </w:rPr>
        <w:t xml:space="preserve"> </w:t>
      </w:r>
    </w:p>
    <w:p w:rsidR="0052090D"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RESPOSTA:</w:t>
      </w:r>
      <w:r>
        <w:rPr>
          <w:rFonts w:ascii="Arial" w:hAnsi="Arial"/>
        </w:rPr>
        <w:t xml:space="preserve"> </w:t>
      </w:r>
      <w:r w:rsidR="0052090D" w:rsidRPr="005D1FEF">
        <w:rPr>
          <w:rFonts w:ascii="Arial" w:hAnsi="Arial"/>
          <w:sz w:val="24"/>
          <w:szCs w:val="24"/>
        </w:rPr>
        <w:t xml:space="preserve">Não, cada instituição financeira credenciada irá disponibilizar relatório diário e mensal que poderá ser enviado por e-mail </w:t>
      </w:r>
      <w:r w:rsidR="00D82662" w:rsidRPr="00D82662">
        <w:rPr>
          <w:rFonts w:ascii="Arial" w:hAnsi="Arial"/>
        </w:rPr>
        <w:t>ou outro canal a ser discutido</w:t>
      </w:r>
      <w:r w:rsidR="00D82662">
        <w:rPr>
          <w:rFonts w:ascii="Arial" w:hAnsi="Arial"/>
        </w:rPr>
        <w:t xml:space="preserve"> </w:t>
      </w:r>
      <w:r w:rsidR="0052090D" w:rsidRPr="005D1FEF">
        <w:rPr>
          <w:rFonts w:ascii="Arial" w:hAnsi="Arial"/>
          <w:sz w:val="24"/>
          <w:szCs w:val="24"/>
        </w:rPr>
        <w:t>e o pagamento</w:t>
      </w:r>
      <w:r w:rsidR="002E067D" w:rsidRPr="005D1FEF">
        <w:rPr>
          <w:rFonts w:ascii="Arial" w:hAnsi="Arial"/>
          <w:sz w:val="24"/>
          <w:szCs w:val="24"/>
        </w:rPr>
        <w:t xml:space="preserve"> das tarifas</w:t>
      </w:r>
      <w:r w:rsidR="0052090D" w:rsidRPr="005D1FEF">
        <w:rPr>
          <w:rFonts w:ascii="Arial" w:hAnsi="Arial"/>
          <w:sz w:val="24"/>
          <w:szCs w:val="24"/>
        </w:rPr>
        <w:t xml:space="preserve"> será </w:t>
      </w:r>
      <w:r w:rsidR="00D82662">
        <w:rPr>
          <w:rFonts w:ascii="Arial" w:hAnsi="Arial"/>
          <w:sz w:val="24"/>
          <w:szCs w:val="24"/>
        </w:rPr>
        <w:t>até</w:t>
      </w:r>
      <w:r w:rsidR="0052090D" w:rsidRPr="005D1FEF">
        <w:rPr>
          <w:rFonts w:ascii="Arial" w:hAnsi="Arial"/>
          <w:sz w:val="24"/>
          <w:szCs w:val="24"/>
        </w:rPr>
        <w:t xml:space="preserve"> 5º dia útil do mês subsequente;</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11. </w:t>
      </w:r>
      <w:r w:rsidR="000311DE" w:rsidRPr="005D428D">
        <w:rPr>
          <w:rFonts w:ascii="Arial" w:eastAsia="Times New Roman" w:hAnsi="Arial" w:cs="Times New Roman"/>
          <w:b/>
          <w:sz w:val="24"/>
          <w:szCs w:val="24"/>
          <w:lang w:eastAsia="pt-BR"/>
        </w:rPr>
        <w:t>Pergunta-se:</w:t>
      </w:r>
      <w:r w:rsidR="000311DE"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 xml:space="preserve">A </w:t>
      </w:r>
      <w:proofErr w:type="spellStart"/>
      <w:r w:rsidRPr="002A42BF">
        <w:rPr>
          <w:rFonts w:ascii="Arial" w:eastAsia="Times New Roman" w:hAnsi="Arial" w:cs="Times New Roman"/>
          <w:sz w:val="24"/>
          <w:szCs w:val="24"/>
          <w:lang w:eastAsia="pt-BR"/>
        </w:rPr>
        <w:t>Transcon</w:t>
      </w:r>
      <w:proofErr w:type="spellEnd"/>
      <w:r w:rsidRPr="002A42BF">
        <w:rPr>
          <w:rFonts w:ascii="Arial" w:eastAsia="Times New Roman" w:hAnsi="Arial" w:cs="Times New Roman"/>
          <w:sz w:val="24"/>
          <w:szCs w:val="24"/>
          <w:lang w:eastAsia="pt-BR"/>
        </w:rPr>
        <w:t xml:space="preserve"> está ciente que para os recebimentos realizados através de Home Banking, Internet Banking ou Autoatendimento, a CONTRATANTE fica obrigada a aceitar como comprovante de pagamento por parte dos contribuintes/consumidores/usuários/assinantes, o lançamento de débito no extrato de conta corrente devidamente identificado ou recibo próprio?</w:t>
      </w:r>
    </w:p>
    <w:p w:rsidR="0052090D" w:rsidRPr="005D1FEF" w:rsidRDefault="005D1FEF" w:rsidP="005D428D">
      <w:pPr>
        <w:spacing w:before="100" w:beforeAutospacing="1" w:after="100" w:afterAutospacing="1" w:line="240" w:lineRule="auto"/>
        <w:jc w:val="both"/>
        <w:rPr>
          <w:rFonts w:ascii="Arial" w:hAnsi="Arial"/>
          <w:sz w:val="24"/>
          <w:szCs w:val="24"/>
        </w:rPr>
      </w:pPr>
      <w:r w:rsidRPr="005D428D">
        <w:rPr>
          <w:rFonts w:ascii="Arial" w:hAnsi="Arial"/>
          <w:b/>
        </w:rPr>
        <w:t>RESPOSTA:</w:t>
      </w:r>
      <w:r>
        <w:rPr>
          <w:rFonts w:ascii="Arial" w:hAnsi="Arial"/>
        </w:rPr>
        <w:t xml:space="preserve"> </w:t>
      </w:r>
      <w:r w:rsidR="0052090D" w:rsidRPr="005D1FEF">
        <w:rPr>
          <w:rFonts w:ascii="Arial" w:hAnsi="Arial"/>
          <w:sz w:val="24"/>
          <w:szCs w:val="24"/>
        </w:rPr>
        <w:t>Sim;</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lastRenderedPageBreak/>
        <w:t xml:space="preserve">12. </w:t>
      </w:r>
      <w:r w:rsidR="000311DE" w:rsidRPr="005D428D">
        <w:rPr>
          <w:rFonts w:ascii="Arial" w:eastAsia="Times New Roman" w:hAnsi="Arial" w:cs="Times New Roman"/>
          <w:b/>
          <w:sz w:val="24"/>
          <w:szCs w:val="24"/>
          <w:lang w:eastAsia="pt-BR"/>
        </w:rPr>
        <w:t>Pergunta-se:</w:t>
      </w:r>
      <w:r w:rsidR="000311DE"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 xml:space="preserve">A </w:t>
      </w:r>
      <w:proofErr w:type="spellStart"/>
      <w:r w:rsidRPr="002A42BF">
        <w:rPr>
          <w:rFonts w:ascii="Arial" w:eastAsia="Times New Roman" w:hAnsi="Arial" w:cs="Times New Roman"/>
          <w:sz w:val="24"/>
          <w:szCs w:val="24"/>
          <w:lang w:eastAsia="pt-BR"/>
        </w:rPr>
        <w:t>Transcon</w:t>
      </w:r>
      <w:proofErr w:type="spellEnd"/>
      <w:r w:rsidRPr="002A42BF">
        <w:rPr>
          <w:rFonts w:ascii="Arial" w:eastAsia="Times New Roman" w:hAnsi="Arial" w:cs="Times New Roman"/>
          <w:sz w:val="24"/>
          <w:szCs w:val="24"/>
          <w:lang w:eastAsia="pt-BR"/>
        </w:rPr>
        <w:t xml:space="preserve"> está ciente que no caso de se constatar que o valor repassado decorreu de pagamento indevido, realizado mediante fraude perpetrada por qualquer meio de pagamento, o BANCO comunicará o fato à CONTRATANTE e solicitará reembolso da respectiva importância, mediante apresentação de pedido especifico, acompanhado da documentação comprobatória da ocorrência? </w:t>
      </w:r>
    </w:p>
    <w:p w:rsidR="00201EC6" w:rsidRPr="005D1FEF" w:rsidRDefault="005D1FEF" w:rsidP="00201EC6">
      <w:pPr>
        <w:spacing w:before="100" w:beforeAutospacing="1" w:after="100" w:afterAutospacing="1" w:line="240" w:lineRule="auto"/>
        <w:rPr>
          <w:rFonts w:ascii="Arial" w:hAnsi="Arial"/>
          <w:sz w:val="24"/>
          <w:szCs w:val="24"/>
        </w:rPr>
      </w:pPr>
      <w:r>
        <w:rPr>
          <w:rFonts w:ascii="Arial" w:hAnsi="Arial"/>
        </w:rPr>
        <w:t>12.</w:t>
      </w:r>
      <w:r w:rsidR="005D428D">
        <w:rPr>
          <w:rFonts w:ascii="Arial" w:hAnsi="Arial"/>
        </w:rPr>
        <w:t xml:space="preserve"> </w:t>
      </w:r>
      <w:r w:rsidR="00201EC6">
        <w:rPr>
          <w:rFonts w:ascii="Arial" w:eastAsia="Times New Roman" w:hAnsi="Arial" w:cs="Times New Roman"/>
          <w:b/>
          <w:sz w:val="24"/>
          <w:szCs w:val="24"/>
          <w:lang w:eastAsia="pt-BR"/>
        </w:rPr>
        <w:t>Resposta</w:t>
      </w:r>
      <w:r w:rsidR="005D428D" w:rsidRPr="005D428D">
        <w:rPr>
          <w:rFonts w:ascii="Arial" w:eastAsia="Times New Roman" w:hAnsi="Arial" w:cs="Times New Roman"/>
          <w:b/>
          <w:sz w:val="24"/>
          <w:szCs w:val="24"/>
          <w:lang w:eastAsia="pt-BR"/>
        </w:rPr>
        <w:t>:</w:t>
      </w:r>
      <w:r w:rsidR="005D428D" w:rsidRPr="002A42BF">
        <w:rPr>
          <w:rFonts w:ascii="Arial" w:eastAsia="Times New Roman" w:hAnsi="Arial" w:cs="Times New Roman"/>
          <w:sz w:val="24"/>
          <w:szCs w:val="24"/>
          <w:lang w:eastAsia="pt-BR"/>
        </w:rPr>
        <w:t xml:space="preserve"> </w:t>
      </w:r>
      <w:r w:rsidR="0052090D" w:rsidRPr="005D1FEF">
        <w:rPr>
          <w:rFonts w:ascii="Arial" w:hAnsi="Arial"/>
          <w:sz w:val="24"/>
          <w:szCs w:val="24"/>
        </w:rPr>
        <w:t>Sim;</w:t>
      </w:r>
      <w:r w:rsidR="00201EC6">
        <w:rPr>
          <w:rFonts w:ascii="Arial" w:hAnsi="Arial"/>
          <w:sz w:val="24"/>
          <w:szCs w:val="24"/>
        </w:rPr>
        <w:t xml:space="preserve"> </w:t>
      </w:r>
      <w:r w:rsidR="00201EC6" w:rsidRPr="00201EC6">
        <w:rPr>
          <w:rFonts w:ascii="Arial" w:hAnsi="Arial"/>
          <w:sz w:val="24"/>
          <w:szCs w:val="24"/>
        </w:rPr>
        <w:t>da comunicação devidamente fundamentada pela documentação comprobatória</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13. </w:t>
      </w:r>
      <w:r w:rsidR="000311DE" w:rsidRPr="005D428D">
        <w:rPr>
          <w:rFonts w:ascii="Arial" w:eastAsia="Times New Roman" w:hAnsi="Arial" w:cs="Times New Roman"/>
          <w:b/>
          <w:sz w:val="24"/>
          <w:szCs w:val="24"/>
          <w:lang w:eastAsia="pt-BR"/>
        </w:rPr>
        <w:t>Pergunta-se:</w:t>
      </w:r>
      <w:r w:rsidR="000311DE" w:rsidRPr="002A42BF">
        <w:rPr>
          <w:rFonts w:ascii="Arial" w:eastAsia="Times New Roman" w:hAnsi="Arial" w:cs="Times New Roman"/>
          <w:sz w:val="24"/>
          <w:szCs w:val="24"/>
          <w:lang w:eastAsia="pt-BR"/>
        </w:rPr>
        <w:t xml:space="preserve"> </w:t>
      </w:r>
      <w:r w:rsidRPr="002A42BF">
        <w:rPr>
          <w:rFonts w:ascii="Arial" w:eastAsia="Times New Roman" w:hAnsi="Arial" w:cs="Times New Roman"/>
          <w:sz w:val="24"/>
          <w:szCs w:val="24"/>
          <w:lang w:eastAsia="pt-BR"/>
        </w:rPr>
        <w:t xml:space="preserve">A </w:t>
      </w:r>
      <w:proofErr w:type="spellStart"/>
      <w:r w:rsidRPr="002A42BF">
        <w:rPr>
          <w:rFonts w:ascii="Arial" w:eastAsia="Times New Roman" w:hAnsi="Arial" w:cs="Times New Roman"/>
          <w:sz w:val="24"/>
          <w:szCs w:val="24"/>
          <w:lang w:eastAsia="pt-BR"/>
        </w:rPr>
        <w:t>Transcon</w:t>
      </w:r>
      <w:proofErr w:type="spellEnd"/>
      <w:r w:rsidRPr="002A42BF">
        <w:rPr>
          <w:rFonts w:ascii="Arial" w:eastAsia="Times New Roman" w:hAnsi="Arial" w:cs="Times New Roman"/>
          <w:sz w:val="24"/>
          <w:szCs w:val="24"/>
          <w:lang w:eastAsia="pt-BR"/>
        </w:rPr>
        <w:t xml:space="preserve"> está ciente que a restituição do valor repassado indevidamente será feita no prazo de 05 (cinco) dias úteis, contados da data da comunicação? </w:t>
      </w:r>
    </w:p>
    <w:p w:rsidR="0052090D" w:rsidRPr="005D1FEF" w:rsidRDefault="005D1FEF" w:rsidP="005D428D">
      <w:pPr>
        <w:spacing w:before="100" w:beforeAutospacing="1" w:after="100" w:afterAutospacing="1" w:line="240" w:lineRule="auto"/>
        <w:jc w:val="both"/>
        <w:rPr>
          <w:rFonts w:ascii="Arial" w:hAnsi="Arial"/>
          <w:sz w:val="24"/>
          <w:szCs w:val="24"/>
        </w:rPr>
      </w:pPr>
      <w:r>
        <w:rPr>
          <w:rFonts w:ascii="Arial" w:hAnsi="Arial"/>
        </w:rPr>
        <w:t>13.</w:t>
      </w:r>
      <w:r w:rsidR="005D428D">
        <w:rPr>
          <w:rFonts w:ascii="Arial" w:hAnsi="Arial"/>
        </w:rPr>
        <w:t xml:space="preserve"> </w:t>
      </w:r>
      <w:r w:rsidRPr="005D428D">
        <w:rPr>
          <w:rFonts w:ascii="Arial" w:hAnsi="Arial"/>
          <w:b/>
        </w:rPr>
        <w:t xml:space="preserve">RESPOSTA: </w:t>
      </w:r>
      <w:r w:rsidR="0052090D" w:rsidRPr="005D1FEF">
        <w:rPr>
          <w:rFonts w:ascii="Arial" w:hAnsi="Arial"/>
          <w:sz w:val="24"/>
          <w:szCs w:val="24"/>
        </w:rPr>
        <w:t>Sim;</w:t>
      </w:r>
    </w:p>
    <w:p w:rsidR="005D428D" w:rsidRDefault="002A42BF" w:rsidP="005D428D">
      <w:pPr>
        <w:spacing w:before="100" w:beforeAutospacing="1" w:after="100" w:afterAutospacing="1" w:line="240" w:lineRule="auto"/>
        <w:jc w:val="both"/>
        <w:rPr>
          <w:rFonts w:ascii="Arial" w:eastAsia="Times New Roman" w:hAnsi="Arial" w:cs="Times New Roman"/>
          <w:sz w:val="24"/>
          <w:szCs w:val="24"/>
          <w:lang w:eastAsia="pt-BR"/>
        </w:rPr>
      </w:pPr>
      <w:r w:rsidRPr="002A42BF">
        <w:rPr>
          <w:rFonts w:ascii="Arial" w:eastAsia="Times New Roman" w:hAnsi="Arial" w:cs="Times New Roman"/>
          <w:sz w:val="24"/>
          <w:szCs w:val="24"/>
          <w:lang w:eastAsia="pt-BR"/>
        </w:rPr>
        <w:t xml:space="preserve">14. Sobre o </w:t>
      </w:r>
      <w:proofErr w:type="spellStart"/>
      <w:r w:rsidRPr="002A42BF">
        <w:rPr>
          <w:rFonts w:ascii="Arial" w:eastAsia="Times New Roman" w:hAnsi="Arial" w:cs="Times New Roman"/>
          <w:sz w:val="24"/>
          <w:szCs w:val="24"/>
          <w:lang w:eastAsia="pt-BR"/>
        </w:rPr>
        <w:t>Float</w:t>
      </w:r>
      <w:proofErr w:type="spellEnd"/>
      <w:r w:rsidRPr="002A42BF">
        <w:rPr>
          <w:rFonts w:ascii="Arial" w:eastAsia="Times New Roman" w:hAnsi="Arial" w:cs="Times New Roman"/>
          <w:sz w:val="24"/>
          <w:szCs w:val="24"/>
          <w:lang w:eastAsia="pt-BR"/>
        </w:rPr>
        <w:t xml:space="preserve"> dos pagamentos, observamos que no edital constam diferentes tipos de </w:t>
      </w:r>
      <w:proofErr w:type="spellStart"/>
      <w:r w:rsidRPr="002A42BF">
        <w:rPr>
          <w:rFonts w:ascii="Arial" w:eastAsia="Times New Roman" w:hAnsi="Arial" w:cs="Times New Roman"/>
          <w:sz w:val="24"/>
          <w:szCs w:val="24"/>
          <w:lang w:eastAsia="pt-BR"/>
        </w:rPr>
        <w:t>float</w:t>
      </w:r>
      <w:proofErr w:type="spellEnd"/>
      <w:r w:rsidRPr="002A42BF">
        <w:rPr>
          <w:rFonts w:ascii="Arial" w:eastAsia="Times New Roman" w:hAnsi="Arial" w:cs="Times New Roman"/>
          <w:sz w:val="24"/>
          <w:szCs w:val="24"/>
          <w:lang w:eastAsia="pt-BR"/>
        </w:rPr>
        <w:t xml:space="preserve"> nas operações D1 para alguns canais e D2 para outros canais, não conseguiremos diferenciar por modalidade visto que o convênio é o mesmo. </w:t>
      </w:r>
      <w:r w:rsidRPr="005D428D">
        <w:rPr>
          <w:rFonts w:ascii="Arial" w:eastAsia="Times New Roman" w:hAnsi="Arial" w:cs="Times New Roman"/>
          <w:b/>
          <w:sz w:val="24"/>
          <w:szCs w:val="24"/>
          <w:lang w:eastAsia="pt-BR"/>
        </w:rPr>
        <w:t>Pergunta-se</w:t>
      </w:r>
      <w:r w:rsidR="005D428D" w:rsidRPr="005D428D">
        <w:rPr>
          <w:rFonts w:ascii="Arial" w:eastAsia="Times New Roman" w:hAnsi="Arial" w:cs="Times New Roman"/>
          <w:b/>
          <w:sz w:val="24"/>
          <w:szCs w:val="24"/>
          <w:lang w:eastAsia="pt-BR"/>
        </w:rPr>
        <w:t>:</w:t>
      </w:r>
      <w:r w:rsidRPr="002A42BF">
        <w:rPr>
          <w:rFonts w:ascii="Arial" w:eastAsia="Times New Roman" w:hAnsi="Arial" w:cs="Times New Roman"/>
          <w:sz w:val="24"/>
          <w:szCs w:val="24"/>
          <w:lang w:eastAsia="pt-BR"/>
        </w:rPr>
        <w:t xml:space="preserve"> poderemos considerar o </w:t>
      </w:r>
      <w:proofErr w:type="spellStart"/>
      <w:r w:rsidRPr="002A42BF">
        <w:rPr>
          <w:rFonts w:ascii="Arial" w:eastAsia="Times New Roman" w:hAnsi="Arial" w:cs="Times New Roman"/>
          <w:sz w:val="24"/>
          <w:szCs w:val="24"/>
          <w:lang w:eastAsia="pt-BR"/>
        </w:rPr>
        <w:t>float</w:t>
      </w:r>
      <w:proofErr w:type="spellEnd"/>
      <w:r w:rsidRPr="002A42BF">
        <w:rPr>
          <w:rFonts w:ascii="Arial" w:eastAsia="Times New Roman" w:hAnsi="Arial" w:cs="Times New Roman"/>
          <w:sz w:val="24"/>
          <w:szCs w:val="24"/>
          <w:lang w:eastAsia="pt-BR"/>
        </w:rPr>
        <w:t xml:space="preserve"> D2 para todos os canais habilitados?</w:t>
      </w:r>
    </w:p>
    <w:p w:rsidR="0052090D" w:rsidRPr="005D1FEF" w:rsidRDefault="0052090D" w:rsidP="005D428D">
      <w:pPr>
        <w:spacing w:before="100" w:beforeAutospacing="1" w:after="100" w:afterAutospacing="1" w:line="240" w:lineRule="auto"/>
        <w:jc w:val="both"/>
        <w:rPr>
          <w:rFonts w:ascii="Arial" w:hAnsi="Arial"/>
          <w:sz w:val="24"/>
          <w:szCs w:val="24"/>
        </w:rPr>
      </w:pPr>
      <w:r w:rsidRPr="005D1FEF">
        <w:rPr>
          <w:rFonts w:ascii="Arial" w:hAnsi="Arial"/>
          <w:sz w:val="24"/>
          <w:szCs w:val="24"/>
        </w:rPr>
        <w:t>14</w:t>
      </w:r>
      <w:r w:rsidR="005D1FEF">
        <w:rPr>
          <w:rFonts w:ascii="Arial" w:hAnsi="Arial"/>
        </w:rPr>
        <w:t>.</w:t>
      </w:r>
      <w:r w:rsidR="005D428D">
        <w:rPr>
          <w:rFonts w:ascii="Arial" w:hAnsi="Arial"/>
        </w:rPr>
        <w:t xml:space="preserve"> </w:t>
      </w:r>
      <w:r w:rsidR="005D1FEF" w:rsidRPr="005D428D">
        <w:rPr>
          <w:rFonts w:ascii="Arial" w:hAnsi="Arial"/>
          <w:b/>
        </w:rPr>
        <w:t>RESPOSTA:</w:t>
      </w:r>
      <w:r w:rsidRPr="005D428D">
        <w:rPr>
          <w:rFonts w:ascii="Arial" w:hAnsi="Arial"/>
          <w:b/>
          <w:sz w:val="24"/>
          <w:szCs w:val="24"/>
        </w:rPr>
        <w:t xml:space="preserve"> </w:t>
      </w:r>
      <w:r w:rsidRPr="005D1FEF">
        <w:rPr>
          <w:rFonts w:ascii="Arial" w:hAnsi="Arial"/>
          <w:sz w:val="24"/>
          <w:szCs w:val="24"/>
        </w:rPr>
        <w:t xml:space="preserve">O </w:t>
      </w:r>
      <w:proofErr w:type="spellStart"/>
      <w:r w:rsidRPr="005D1FEF">
        <w:rPr>
          <w:rFonts w:ascii="Arial" w:hAnsi="Arial"/>
          <w:sz w:val="24"/>
          <w:szCs w:val="24"/>
        </w:rPr>
        <w:t>Float</w:t>
      </w:r>
      <w:proofErr w:type="spellEnd"/>
      <w:r w:rsidRPr="005D1FEF">
        <w:rPr>
          <w:rFonts w:ascii="Arial" w:hAnsi="Arial"/>
          <w:sz w:val="24"/>
          <w:szCs w:val="24"/>
        </w:rPr>
        <w:t xml:space="preserve"> será em D+1. Somente o canal lotérico</w:t>
      </w:r>
      <w:r w:rsidR="00201EC6" w:rsidRPr="005D1FEF">
        <w:rPr>
          <w:rFonts w:ascii="Arial" w:hAnsi="Arial"/>
          <w:sz w:val="24"/>
          <w:szCs w:val="24"/>
        </w:rPr>
        <w:t xml:space="preserve"> </w:t>
      </w:r>
      <w:r w:rsidRPr="005D1FEF">
        <w:rPr>
          <w:rFonts w:ascii="Arial" w:hAnsi="Arial"/>
          <w:sz w:val="24"/>
          <w:szCs w:val="24"/>
        </w:rPr>
        <w:t>será em D+2.</w:t>
      </w:r>
    </w:p>
    <w:p w:rsidR="00076BD2" w:rsidRPr="005D1FEF" w:rsidRDefault="00076BD2" w:rsidP="005D428D">
      <w:pPr>
        <w:spacing w:line="240" w:lineRule="auto"/>
        <w:jc w:val="both"/>
        <w:rPr>
          <w:sz w:val="24"/>
          <w:szCs w:val="24"/>
        </w:rPr>
      </w:pPr>
      <w:bookmarkStart w:id="0" w:name="_GoBack"/>
      <w:bookmarkEnd w:id="0"/>
    </w:p>
    <w:sectPr w:rsidR="00076BD2" w:rsidRPr="005D1FE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976" w:rsidRDefault="009C4976" w:rsidP="009C4976">
      <w:pPr>
        <w:spacing w:after="0" w:line="240" w:lineRule="auto"/>
      </w:pPr>
      <w:r>
        <w:separator/>
      </w:r>
    </w:p>
  </w:endnote>
  <w:endnote w:type="continuationSeparator" w:id="0">
    <w:p w:rsidR="009C4976" w:rsidRDefault="009C4976" w:rsidP="009C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976" w:rsidRDefault="009C4976" w:rsidP="009C4976">
      <w:pPr>
        <w:spacing w:after="0" w:line="240" w:lineRule="auto"/>
      </w:pPr>
      <w:r>
        <w:separator/>
      </w:r>
    </w:p>
  </w:footnote>
  <w:footnote w:type="continuationSeparator" w:id="0">
    <w:p w:rsidR="009C4976" w:rsidRDefault="009C4976" w:rsidP="009C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76" w:rsidRDefault="009C4976" w:rsidP="009C4976">
    <w:pPr>
      <w:pStyle w:val="Cabealho"/>
      <w:jc w:val="center"/>
    </w:pPr>
    <w:r>
      <w:rPr>
        <w:noProof/>
        <w:lang w:eastAsia="pt-BR"/>
      </w:rPr>
      <w:drawing>
        <wp:anchor distT="0" distB="0" distL="114300" distR="114300" simplePos="0" relativeHeight="251660288" behindDoc="0" locked="0" layoutInCell="1" allowOverlap="1" wp14:anchorId="1B82028C" wp14:editId="65A87FA3">
          <wp:simplePos x="0" y="0"/>
          <wp:positionH relativeFrom="margin">
            <wp:posOffset>4930140</wp:posOffset>
          </wp:positionH>
          <wp:positionV relativeFrom="paragraph">
            <wp:posOffset>-294005</wp:posOffset>
          </wp:positionV>
          <wp:extent cx="666943" cy="722630"/>
          <wp:effectExtent l="0" t="0" r="0" b="127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943" cy="722630"/>
                  </a:xfrm>
                  <a:prstGeom prst="rect">
                    <a:avLst/>
                  </a:prstGeom>
                  <a:noFill/>
                  <a:ln>
                    <a:noFill/>
                  </a:ln>
                </pic:spPr>
              </pic:pic>
            </a:graphicData>
          </a:graphic>
        </wp:anchor>
      </w:drawing>
    </w:r>
    <w:r>
      <w:rPr>
        <w:noProof/>
        <w:lang w:eastAsia="pt-BR"/>
      </w:rPr>
      <w:drawing>
        <wp:anchor distT="0" distB="0" distL="114300" distR="114300" simplePos="0" relativeHeight="251659264" behindDoc="0" locked="1" layoutInCell="1" allowOverlap="1" wp14:anchorId="0C3574B2" wp14:editId="79CA9A64">
          <wp:simplePos x="0" y="0"/>
          <wp:positionH relativeFrom="margin">
            <wp:posOffset>-47625</wp:posOffset>
          </wp:positionH>
          <wp:positionV relativeFrom="paragraph">
            <wp:posOffset>-300990</wp:posOffset>
          </wp:positionV>
          <wp:extent cx="666750" cy="757555"/>
          <wp:effectExtent l="0" t="0" r="0" b="4445"/>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57555"/>
                  </a:xfrm>
                  <a:prstGeom prst="rect">
                    <a:avLst/>
                  </a:prstGeom>
                  <a:noFill/>
                </pic:spPr>
              </pic:pic>
            </a:graphicData>
          </a:graphic>
        </wp:anchor>
      </w:drawing>
    </w:r>
    <w:r>
      <w:t>AUTARQUIA MUNICIPAL DE TRÂNSITO E TRANSPORTE DE CONTAGEM</w:t>
    </w:r>
  </w:p>
  <w:p w:rsidR="009C4976" w:rsidRDefault="009C49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0D"/>
    <w:rsid w:val="000162B8"/>
    <w:rsid w:val="000311DE"/>
    <w:rsid w:val="00076BD2"/>
    <w:rsid w:val="00095431"/>
    <w:rsid w:val="000F295C"/>
    <w:rsid w:val="00114B60"/>
    <w:rsid w:val="00146A72"/>
    <w:rsid w:val="002001CD"/>
    <w:rsid w:val="00201EC6"/>
    <w:rsid w:val="00277337"/>
    <w:rsid w:val="002A42BF"/>
    <w:rsid w:val="002E067D"/>
    <w:rsid w:val="004A77FA"/>
    <w:rsid w:val="0052090D"/>
    <w:rsid w:val="005D1FEF"/>
    <w:rsid w:val="005D428D"/>
    <w:rsid w:val="009C4976"/>
    <w:rsid w:val="00AA1073"/>
    <w:rsid w:val="00BB0A39"/>
    <w:rsid w:val="00D82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741A5-2D38-451B-A4B1-67C34304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209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A42BF"/>
    <w:pPr>
      <w:ind w:left="720"/>
      <w:contextualSpacing/>
    </w:pPr>
  </w:style>
  <w:style w:type="paragraph" w:styleId="Cabealho">
    <w:name w:val="header"/>
    <w:basedOn w:val="Normal"/>
    <w:link w:val="CabealhoChar"/>
    <w:uiPriority w:val="99"/>
    <w:unhideWhenUsed/>
    <w:rsid w:val="009C49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4976"/>
  </w:style>
  <w:style w:type="paragraph" w:styleId="Rodap">
    <w:name w:val="footer"/>
    <w:basedOn w:val="Normal"/>
    <w:link w:val="RodapChar"/>
    <w:uiPriority w:val="99"/>
    <w:unhideWhenUsed/>
    <w:rsid w:val="009C4976"/>
    <w:pPr>
      <w:tabs>
        <w:tab w:val="center" w:pos="4252"/>
        <w:tab w:val="right" w:pos="8504"/>
      </w:tabs>
      <w:spacing w:after="0" w:line="240" w:lineRule="auto"/>
    </w:pPr>
  </w:style>
  <w:style w:type="character" w:customStyle="1" w:styleId="RodapChar">
    <w:name w:val="Rodapé Char"/>
    <w:basedOn w:val="Fontepargpadro"/>
    <w:link w:val="Rodap"/>
    <w:uiPriority w:val="99"/>
    <w:rsid w:val="009C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5789">
      <w:bodyDiv w:val="1"/>
      <w:marLeft w:val="0"/>
      <w:marRight w:val="0"/>
      <w:marTop w:val="0"/>
      <w:marBottom w:val="0"/>
      <w:divBdr>
        <w:top w:val="none" w:sz="0" w:space="0" w:color="auto"/>
        <w:left w:val="none" w:sz="0" w:space="0" w:color="auto"/>
        <w:bottom w:val="none" w:sz="0" w:space="0" w:color="auto"/>
        <w:right w:val="none" w:sz="0" w:space="0" w:color="auto"/>
      </w:divBdr>
    </w:div>
    <w:div w:id="298997211">
      <w:bodyDiv w:val="1"/>
      <w:marLeft w:val="0"/>
      <w:marRight w:val="0"/>
      <w:marTop w:val="0"/>
      <w:marBottom w:val="0"/>
      <w:divBdr>
        <w:top w:val="none" w:sz="0" w:space="0" w:color="auto"/>
        <w:left w:val="none" w:sz="0" w:space="0" w:color="auto"/>
        <w:bottom w:val="none" w:sz="0" w:space="0" w:color="auto"/>
        <w:right w:val="none" w:sz="0" w:space="0" w:color="auto"/>
      </w:divBdr>
    </w:div>
    <w:div w:id="412632222">
      <w:bodyDiv w:val="1"/>
      <w:marLeft w:val="0"/>
      <w:marRight w:val="0"/>
      <w:marTop w:val="0"/>
      <w:marBottom w:val="0"/>
      <w:divBdr>
        <w:top w:val="none" w:sz="0" w:space="0" w:color="auto"/>
        <w:left w:val="none" w:sz="0" w:space="0" w:color="auto"/>
        <w:bottom w:val="none" w:sz="0" w:space="0" w:color="auto"/>
        <w:right w:val="none" w:sz="0" w:space="0" w:color="auto"/>
      </w:divBdr>
    </w:div>
    <w:div w:id="655694886">
      <w:bodyDiv w:val="1"/>
      <w:marLeft w:val="0"/>
      <w:marRight w:val="0"/>
      <w:marTop w:val="0"/>
      <w:marBottom w:val="0"/>
      <w:divBdr>
        <w:top w:val="none" w:sz="0" w:space="0" w:color="auto"/>
        <w:left w:val="none" w:sz="0" w:space="0" w:color="auto"/>
        <w:bottom w:val="none" w:sz="0" w:space="0" w:color="auto"/>
        <w:right w:val="none" w:sz="0" w:space="0" w:color="auto"/>
      </w:divBdr>
    </w:div>
    <w:div w:id="742332098">
      <w:bodyDiv w:val="1"/>
      <w:marLeft w:val="0"/>
      <w:marRight w:val="0"/>
      <w:marTop w:val="0"/>
      <w:marBottom w:val="0"/>
      <w:divBdr>
        <w:top w:val="none" w:sz="0" w:space="0" w:color="auto"/>
        <w:left w:val="none" w:sz="0" w:space="0" w:color="auto"/>
        <w:bottom w:val="none" w:sz="0" w:space="0" w:color="auto"/>
        <w:right w:val="none" w:sz="0" w:space="0" w:color="auto"/>
      </w:divBdr>
    </w:div>
    <w:div w:id="924806458">
      <w:bodyDiv w:val="1"/>
      <w:marLeft w:val="0"/>
      <w:marRight w:val="0"/>
      <w:marTop w:val="0"/>
      <w:marBottom w:val="0"/>
      <w:divBdr>
        <w:top w:val="none" w:sz="0" w:space="0" w:color="auto"/>
        <w:left w:val="none" w:sz="0" w:space="0" w:color="auto"/>
        <w:bottom w:val="none" w:sz="0" w:space="0" w:color="auto"/>
        <w:right w:val="none" w:sz="0" w:space="0" w:color="auto"/>
      </w:divBdr>
    </w:div>
    <w:div w:id="1037438540">
      <w:bodyDiv w:val="1"/>
      <w:marLeft w:val="0"/>
      <w:marRight w:val="0"/>
      <w:marTop w:val="0"/>
      <w:marBottom w:val="0"/>
      <w:divBdr>
        <w:top w:val="none" w:sz="0" w:space="0" w:color="auto"/>
        <w:left w:val="none" w:sz="0" w:space="0" w:color="auto"/>
        <w:bottom w:val="none" w:sz="0" w:space="0" w:color="auto"/>
        <w:right w:val="none" w:sz="0" w:space="0" w:color="auto"/>
      </w:divBdr>
    </w:div>
    <w:div w:id="1158611184">
      <w:bodyDiv w:val="1"/>
      <w:marLeft w:val="0"/>
      <w:marRight w:val="0"/>
      <w:marTop w:val="0"/>
      <w:marBottom w:val="0"/>
      <w:divBdr>
        <w:top w:val="none" w:sz="0" w:space="0" w:color="auto"/>
        <w:left w:val="none" w:sz="0" w:space="0" w:color="auto"/>
        <w:bottom w:val="none" w:sz="0" w:space="0" w:color="auto"/>
        <w:right w:val="none" w:sz="0" w:space="0" w:color="auto"/>
      </w:divBdr>
    </w:div>
    <w:div w:id="1163856521">
      <w:bodyDiv w:val="1"/>
      <w:marLeft w:val="0"/>
      <w:marRight w:val="0"/>
      <w:marTop w:val="0"/>
      <w:marBottom w:val="0"/>
      <w:divBdr>
        <w:top w:val="none" w:sz="0" w:space="0" w:color="auto"/>
        <w:left w:val="none" w:sz="0" w:space="0" w:color="auto"/>
        <w:bottom w:val="none" w:sz="0" w:space="0" w:color="auto"/>
        <w:right w:val="none" w:sz="0" w:space="0" w:color="auto"/>
      </w:divBdr>
    </w:div>
    <w:div w:id="1320501454">
      <w:bodyDiv w:val="1"/>
      <w:marLeft w:val="0"/>
      <w:marRight w:val="0"/>
      <w:marTop w:val="0"/>
      <w:marBottom w:val="0"/>
      <w:divBdr>
        <w:top w:val="none" w:sz="0" w:space="0" w:color="auto"/>
        <w:left w:val="none" w:sz="0" w:space="0" w:color="auto"/>
        <w:bottom w:val="none" w:sz="0" w:space="0" w:color="auto"/>
        <w:right w:val="none" w:sz="0" w:space="0" w:color="auto"/>
      </w:divBdr>
    </w:div>
    <w:div w:id="1548298425">
      <w:bodyDiv w:val="1"/>
      <w:marLeft w:val="0"/>
      <w:marRight w:val="0"/>
      <w:marTop w:val="0"/>
      <w:marBottom w:val="0"/>
      <w:divBdr>
        <w:top w:val="none" w:sz="0" w:space="0" w:color="auto"/>
        <w:left w:val="none" w:sz="0" w:space="0" w:color="auto"/>
        <w:bottom w:val="none" w:sz="0" w:space="0" w:color="auto"/>
        <w:right w:val="none" w:sz="0" w:space="0" w:color="auto"/>
      </w:divBdr>
    </w:div>
    <w:div w:id="1879662379">
      <w:bodyDiv w:val="1"/>
      <w:marLeft w:val="0"/>
      <w:marRight w:val="0"/>
      <w:marTop w:val="0"/>
      <w:marBottom w:val="0"/>
      <w:divBdr>
        <w:top w:val="none" w:sz="0" w:space="0" w:color="auto"/>
        <w:left w:val="none" w:sz="0" w:space="0" w:color="auto"/>
        <w:bottom w:val="none" w:sz="0" w:space="0" w:color="auto"/>
        <w:right w:val="none" w:sz="0" w:space="0" w:color="auto"/>
      </w:divBdr>
    </w:div>
    <w:div w:id="1994287249">
      <w:bodyDiv w:val="1"/>
      <w:marLeft w:val="0"/>
      <w:marRight w:val="0"/>
      <w:marTop w:val="0"/>
      <w:marBottom w:val="0"/>
      <w:divBdr>
        <w:top w:val="none" w:sz="0" w:space="0" w:color="auto"/>
        <w:left w:val="none" w:sz="0" w:space="0" w:color="auto"/>
        <w:bottom w:val="none" w:sz="0" w:space="0" w:color="auto"/>
        <w:right w:val="none" w:sz="0" w:space="0" w:color="auto"/>
      </w:divBdr>
    </w:div>
    <w:div w:id="2000038520">
      <w:bodyDiv w:val="1"/>
      <w:marLeft w:val="0"/>
      <w:marRight w:val="0"/>
      <w:marTop w:val="0"/>
      <w:marBottom w:val="0"/>
      <w:divBdr>
        <w:top w:val="none" w:sz="0" w:space="0" w:color="auto"/>
        <w:left w:val="none" w:sz="0" w:space="0" w:color="auto"/>
        <w:bottom w:val="none" w:sz="0" w:space="0" w:color="auto"/>
        <w:right w:val="none" w:sz="0" w:space="0" w:color="auto"/>
      </w:divBdr>
    </w:div>
    <w:div w:id="21191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908</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ROSILENE FERREIRA DA SILVA</dc:creator>
  <cp:keywords/>
  <dc:description/>
  <cp:lastModifiedBy>KÊNIA JANAINA DE SOUSA MADUREIRA SILVEIRA</cp:lastModifiedBy>
  <cp:revision>8</cp:revision>
  <cp:lastPrinted>2019-01-16T13:18:00Z</cp:lastPrinted>
  <dcterms:created xsi:type="dcterms:W3CDTF">2019-01-16T16:58:00Z</dcterms:created>
  <dcterms:modified xsi:type="dcterms:W3CDTF">2019-01-17T11:46:00Z</dcterms:modified>
</cp:coreProperties>
</file>