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6B1E" w14:textId="5B9254BC" w:rsidR="007D2786" w:rsidRPr="009C06CD" w:rsidRDefault="009C06CD" w:rsidP="000B1A88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06C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PROJETO DE LEI N° 1, DE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9C06C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JANEIRO DE 2021.</w:t>
      </w:r>
    </w:p>
    <w:p w14:paraId="08F937D7" w14:textId="77777777" w:rsidR="009C06CD" w:rsidRDefault="009C06CD" w:rsidP="000B1A88">
      <w:pPr>
        <w:spacing w:after="12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122027"/>
    </w:p>
    <w:p w14:paraId="11054514" w14:textId="009FAE95" w:rsidR="007D2786" w:rsidRPr="00C77A9E" w:rsidRDefault="001C459E" w:rsidP="000B1A88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77A9E">
        <w:rPr>
          <w:rFonts w:ascii="Times New Roman" w:hAnsi="Times New Roman" w:cs="Times New Roman"/>
          <w:sz w:val="24"/>
          <w:szCs w:val="24"/>
        </w:rPr>
        <w:t>Abre crédito adicional suplementar, anula dotações e suprime projetos/atividades da Lei Orçamentária Anual</w:t>
      </w:r>
      <w:bookmarkEnd w:id="0"/>
      <w:r w:rsidRPr="00C77A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C79D0" w14:textId="77777777" w:rsidR="002012E9" w:rsidRPr="00C77A9E" w:rsidRDefault="002012E9" w:rsidP="000B1A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A9BE62" w14:textId="04534040" w:rsidR="007D2786" w:rsidRPr="00C77A9E" w:rsidRDefault="002012E9" w:rsidP="000B1A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PREFEITA DO MUNICÍPIO DE CONTAGEM</w:t>
      </w:r>
      <w:r w:rsidRPr="00C77A9E">
        <w:rPr>
          <w:rFonts w:ascii="Times New Roman" w:hAnsi="Times New Roman" w:cs="Times New Roman"/>
          <w:color w:val="000000"/>
          <w:sz w:val="24"/>
          <w:szCs w:val="24"/>
        </w:rPr>
        <w:t xml:space="preserve">, no uso </w:t>
      </w:r>
      <w:r w:rsidR="009C06CD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C77A9E">
        <w:rPr>
          <w:rFonts w:ascii="Times New Roman" w:hAnsi="Times New Roman" w:cs="Times New Roman"/>
          <w:color w:val="000000"/>
          <w:sz w:val="24"/>
          <w:szCs w:val="24"/>
        </w:rPr>
        <w:t>atribuiç</w:t>
      </w:r>
      <w:r w:rsidR="009C06CD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C77A9E">
        <w:rPr>
          <w:rFonts w:ascii="Times New Roman" w:hAnsi="Times New Roman" w:cs="Times New Roman"/>
          <w:color w:val="000000"/>
          <w:sz w:val="24"/>
          <w:szCs w:val="24"/>
        </w:rPr>
        <w:t xml:space="preserve"> lega</w:t>
      </w:r>
      <w:r w:rsidR="009C06CD">
        <w:rPr>
          <w:rFonts w:ascii="Times New Roman" w:hAnsi="Times New Roman" w:cs="Times New Roman"/>
          <w:color w:val="000000"/>
          <w:sz w:val="24"/>
          <w:szCs w:val="24"/>
        </w:rPr>
        <w:t>l que lhe confere o inciso V do art. 92 da Lei Orgânica do Município</w:t>
      </w:r>
      <w:r w:rsidRPr="00C77A9E">
        <w:rPr>
          <w:rFonts w:ascii="Times New Roman" w:hAnsi="Times New Roman" w:cs="Times New Roman"/>
          <w:color w:val="000000"/>
          <w:sz w:val="24"/>
          <w:szCs w:val="24"/>
        </w:rPr>
        <w:t>, apresenta o seguinte Projeto de Lei</w:t>
      </w:r>
      <w:r w:rsidR="009C06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AFEBCA" w14:textId="77777777" w:rsidR="002012E9" w:rsidRPr="00C77A9E" w:rsidRDefault="002012E9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57169" w14:textId="790C790B" w:rsidR="001C459E" w:rsidRPr="009C06CD" w:rsidRDefault="001C459E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Art.</w:t>
      </w:r>
      <w:r w:rsidR="000B1A88">
        <w:rPr>
          <w:rFonts w:ascii="Times New Roman" w:hAnsi="Times New Roman" w:cs="Times New Roman"/>
          <w:sz w:val="24"/>
          <w:szCs w:val="24"/>
        </w:rPr>
        <w:t xml:space="preserve"> </w:t>
      </w:r>
      <w:r w:rsidRPr="009C06CD">
        <w:rPr>
          <w:rFonts w:ascii="Times New Roman" w:hAnsi="Times New Roman" w:cs="Times New Roman"/>
          <w:sz w:val="24"/>
          <w:szCs w:val="24"/>
        </w:rPr>
        <w:t xml:space="preserve">1º Fica aberto o crédito adicional suplementar às seguintes dotações orçamentárias, nos respectivos valores: </w:t>
      </w:r>
    </w:p>
    <w:p w14:paraId="180C987F" w14:textId="69F37C39" w:rsidR="001C459E" w:rsidRPr="009C06CD" w:rsidRDefault="006E751D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1.03.1.04.122.0001.2118</w:t>
      </w:r>
      <w:r w:rsidR="001C459E" w:rsidRPr="009C06CD">
        <w:rPr>
          <w:rFonts w:ascii="Times New Roman" w:hAnsi="Times New Roman" w:cs="Times New Roman"/>
          <w:sz w:val="24"/>
          <w:szCs w:val="24"/>
        </w:rPr>
        <w:t>.</w:t>
      </w:r>
      <w:r w:rsidRPr="009C06CD">
        <w:rPr>
          <w:rFonts w:ascii="Times New Roman" w:hAnsi="Times New Roman" w:cs="Times New Roman"/>
          <w:sz w:val="24"/>
          <w:szCs w:val="24"/>
        </w:rPr>
        <w:t>33.90.11.00.0100............................</w:t>
      </w:r>
      <w:r w:rsidR="007D2786" w:rsidRPr="009C06CD">
        <w:rPr>
          <w:rFonts w:ascii="Times New Roman" w:hAnsi="Times New Roman" w:cs="Times New Roman"/>
          <w:sz w:val="24"/>
          <w:szCs w:val="24"/>
        </w:rPr>
        <w:t>..</w:t>
      </w:r>
      <w:r w:rsidRPr="009C06CD">
        <w:rPr>
          <w:rFonts w:ascii="Times New Roman" w:hAnsi="Times New Roman" w:cs="Times New Roman"/>
          <w:sz w:val="24"/>
          <w:szCs w:val="24"/>
        </w:rPr>
        <w:t>......................</w:t>
      </w:r>
      <w:r w:rsidR="001C459E" w:rsidRPr="009C06CD">
        <w:rPr>
          <w:rFonts w:ascii="Times New Roman" w:hAnsi="Times New Roman" w:cs="Times New Roman"/>
          <w:sz w:val="24"/>
          <w:szCs w:val="24"/>
        </w:rPr>
        <w:t xml:space="preserve"> </w:t>
      </w:r>
      <w:r w:rsidR="004F5DA8">
        <w:rPr>
          <w:rFonts w:ascii="Times New Roman" w:hAnsi="Times New Roman" w:cs="Times New Roman"/>
          <w:sz w:val="24"/>
          <w:szCs w:val="24"/>
        </w:rPr>
        <w:t>R$</w:t>
      </w:r>
      <w:r w:rsidRPr="009C06CD">
        <w:rPr>
          <w:rFonts w:ascii="Times New Roman" w:hAnsi="Times New Roman" w:cs="Times New Roman"/>
          <w:sz w:val="24"/>
          <w:szCs w:val="24"/>
        </w:rPr>
        <w:t>300.000,00</w:t>
      </w:r>
    </w:p>
    <w:p w14:paraId="36430153" w14:textId="4545926D" w:rsidR="001C459E" w:rsidRPr="009C06CD" w:rsidRDefault="006E751D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1.09.1.04.126.0060.2071.33.90.40.00.0100.....................................................</w:t>
      </w:r>
      <w:r w:rsidR="004F5DA8">
        <w:rPr>
          <w:rFonts w:ascii="Times New Roman" w:hAnsi="Times New Roman" w:cs="Times New Roman"/>
          <w:sz w:val="24"/>
          <w:szCs w:val="24"/>
        </w:rPr>
        <w:t>R$</w:t>
      </w:r>
      <w:r w:rsidRPr="009C06CD">
        <w:rPr>
          <w:rFonts w:ascii="Times New Roman" w:hAnsi="Times New Roman" w:cs="Times New Roman"/>
          <w:sz w:val="24"/>
          <w:szCs w:val="24"/>
        </w:rPr>
        <w:t>300.000,00</w:t>
      </w:r>
    </w:p>
    <w:p w14:paraId="05B96E23" w14:textId="12F3FF8D" w:rsidR="001C459E" w:rsidRPr="009C06CD" w:rsidRDefault="001C459E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Art.</w:t>
      </w:r>
      <w:r w:rsidR="004F5DA8">
        <w:rPr>
          <w:rFonts w:ascii="Times New Roman" w:hAnsi="Times New Roman" w:cs="Times New Roman"/>
          <w:sz w:val="24"/>
          <w:szCs w:val="24"/>
        </w:rPr>
        <w:t xml:space="preserve"> </w:t>
      </w:r>
      <w:r w:rsidR="006E751D" w:rsidRPr="009C06CD">
        <w:rPr>
          <w:rFonts w:ascii="Times New Roman" w:hAnsi="Times New Roman" w:cs="Times New Roman"/>
          <w:sz w:val="24"/>
          <w:szCs w:val="24"/>
        </w:rPr>
        <w:t>2</w:t>
      </w:r>
      <w:r w:rsidRPr="009C06CD">
        <w:rPr>
          <w:rFonts w:ascii="Times New Roman" w:hAnsi="Times New Roman" w:cs="Times New Roman"/>
          <w:sz w:val="24"/>
          <w:szCs w:val="24"/>
        </w:rPr>
        <w:t xml:space="preserve">º Para fazer face às suplementações constantes no art. 1º, serão utilizados recursos provenientes de anulação </w:t>
      </w:r>
      <w:r w:rsidR="006E751D" w:rsidRPr="009C06CD">
        <w:rPr>
          <w:rFonts w:ascii="Times New Roman" w:hAnsi="Times New Roman" w:cs="Times New Roman"/>
          <w:sz w:val="24"/>
          <w:szCs w:val="24"/>
        </w:rPr>
        <w:t xml:space="preserve">total </w:t>
      </w:r>
      <w:r w:rsidRPr="009C06CD">
        <w:rPr>
          <w:rFonts w:ascii="Times New Roman" w:hAnsi="Times New Roman" w:cs="Times New Roman"/>
          <w:sz w:val="24"/>
          <w:szCs w:val="24"/>
        </w:rPr>
        <w:t>das seguintes dotações orçamentárias</w:t>
      </w:r>
      <w:r w:rsidR="006E751D" w:rsidRPr="009C06CD">
        <w:rPr>
          <w:rFonts w:ascii="Times New Roman" w:hAnsi="Times New Roman" w:cs="Times New Roman"/>
          <w:sz w:val="24"/>
          <w:szCs w:val="24"/>
        </w:rPr>
        <w:t>, nos respectivos valores</w:t>
      </w:r>
      <w:r w:rsidRPr="009C06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C2FAC6" w14:textId="79CA7BF5" w:rsidR="006E751D" w:rsidRPr="009C06CD" w:rsidRDefault="006E751D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1.03.1.04.122.0039.2264.33.90.39.00.0100..................</w:t>
      </w:r>
      <w:r w:rsidR="007D2786" w:rsidRPr="009C06CD">
        <w:rPr>
          <w:rFonts w:ascii="Times New Roman" w:hAnsi="Times New Roman" w:cs="Times New Roman"/>
          <w:sz w:val="24"/>
          <w:szCs w:val="24"/>
        </w:rPr>
        <w:t>.</w:t>
      </w:r>
      <w:r w:rsidRPr="009C06CD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4F5DA8">
        <w:rPr>
          <w:rFonts w:ascii="Times New Roman" w:hAnsi="Times New Roman" w:cs="Times New Roman"/>
          <w:sz w:val="24"/>
          <w:szCs w:val="24"/>
        </w:rPr>
        <w:t>R$</w:t>
      </w:r>
      <w:r w:rsidRPr="009C06CD">
        <w:rPr>
          <w:rFonts w:ascii="Times New Roman" w:hAnsi="Times New Roman" w:cs="Times New Roman"/>
          <w:sz w:val="24"/>
          <w:szCs w:val="24"/>
        </w:rPr>
        <w:t>100.000,00</w:t>
      </w:r>
    </w:p>
    <w:p w14:paraId="141B5167" w14:textId="7E1F545A" w:rsidR="006E751D" w:rsidRPr="009C06CD" w:rsidRDefault="006E751D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1.03.1.04.130.0057.1035.33.90.36.00.0100.....................................................</w:t>
      </w:r>
      <w:r w:rsidR="004F5DA8">
        <w:rPr>
          <w:rFonts w:ascii="Times New Roman" w:hAnsi="Times New Roman" w:cs="Times New Roman"/>
          <w:sz w:val="24"/>
          <w:szCs w:val="24"/>
        </w:rPr>
        <w:t xml:space="preserve"> R$</w:t>
      </w:r>
      <w:r w:rsidRPr="009C06CD">
        <w:rPr>
          <w:rFonts w:ascii="Times New Roman" w:hAnsi="Times New Roman" w:cs="Times New Roman"/>
          <w:sz w:val="24"/>
          <w:szCs w:val="24"/>
        </w:rPr>
        <w:t>200.000,00</w:t>
      </w:r>
    </w:p>
    <w:p w14:paraId="770E9D3A" w14:textId="0E1FB656" w:rsidR="006E751D" w:rsidRPr="009C06CD" w:rsidRDefault="006E751D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1.09.1.04.122.0001.2265.33.90.35.00.0100.............</w:t>
      </w:r>
      <w:r w:rsidR="007D2786" w:rsidRPr="009C06CD">
        <w:rPr>
          <w:rFonts w:ascii="Times New Roman" w:hAnsi="Times New Roman" w:cs="Times New Roman"/>
          <w:sz w:val="24"/>
          <w:szCs w:val="24"/>
        </w:rPr>
        <w:t>.</w:t>
      </w:r>
      <w:r w:rsidRPr="009C06C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F5DA8">
        <w:rPr>
          <w:rFonts w:ascii="Times New Roman" w:hAnsi="Times New Roman" w:cs="Times New Roman"/>
          <w:sz w:val="24"/>
          <w:szCs w:val="24"/>
        </w:rPr>
        <w:t xml:space="preserve"> R$</w:t>
      </w:r>
      <w:r w:rsidRPr="009C06CD">
        <w:rPr>
          <w:rFonts w:ascii="Times New Roman" w:hAnsi="Times New Roman" w:cs="Times New Roman"/>
          <w:sz w:val="24"/>
          <w:szCs w:val="24"/>
        </w:rPr>
        <w:t>120.000,00</w:t>
      </w:r>
    </w:p>
    <w:p w14:paraId="06B2BED9" w14:textId="26D0BEE9" w:rsidR="001C459E" w:rsidRPr="009C06CD" w:rsidRDefault="006E751D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1.09.1.04.122.0001.2265.33.90.39.00.0100.............</w:t>
      </w:r>
      <w:r w:rsidR="007D2786" w:rsidRPr="009C06CD">
        <w:rPr>
          <w:rFonts w:ascii="Times New Roman" w:hAnsi="Times New Roman" w:cs="Times New Roman"/>
          <w:sz w:val="24"/>
          <w:szCs w:val="24"/>
        </w:rPr>
        <w:t>......</w:t>
      </w:r>
      <w:r w:rsidRPr="009C06C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F5DA8">
        <w:rPr>
          <w:rFonts w:ascii="Times New Roman" w:hAnsi="Times New Roman" w:cs="Times New Roman"/>
          <w:sz w:val="24"/>
          <w:szCs w:val="24"/>
        </w:rPr>
        <w:t xml:space="preserve"> R$</w:t>
      </w:r>
      <w:r w:rsidRPr="009C06CD">
        <w:rPr>
          <w:rFonts w:ascii="Times New Roman" w:hAnsi="Times New Roman" w:cs="Times New Roman"/>
          <w:sz w:val="24"/>
          <w:szCs w:val="24"/>
        </w:rPr>
        <w:t>180.000,00</w:t>
      </w:r>
    </w:p>
    <w:p w14:paraId="2AAFB72B" w14:textId="6E8C8278" w:rsidR="001C459E" w:rsidRPr="009C06CD" w:rsidRDefault="001C459E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Art.</w:t>
      </w:r>
      <w:r w:rsidR="000B1A88">
        <w:rPr>
          <w:rFonts w:ascii="Times New Roman" w:hAnsi="Times New Roman" w:cs="Times New Roman"/>
          <w:sz w:val="24"/>
          <w:szCs w:val="24"/>
        </w:rPr>
        <w:t xml:space="preserve"> </w:t>
      </w:r>
      <w:r w:rsidR="006E751D" w:rsidRPr="009C06CD">
        <w:rPr>
          <w:rFonts w:ascii="Times New Roman" w:hAnsi="Times New Roman" w:cs="Times New Roman"/>
          <w:sz w:val="24"/>
          <w:szCs w:val="24"/>
        </w:rPr>
        <w:t>3</w:t>
      </w:r>
      <w:r w:rsidRPr="009C06CD">
        <w:rPr>
          <w:rFonts w:ascii="Times New Roman" w:hAnsi="Times New Roman" w:cs="Times New Roman"/>
          <w:sz w:val="24"/>
          <w:szCs w:val="24"/>
        </w:rPr>
        <w:t xml:space="preserve">º </w:t>
      </w:r>
      <w:r w:rsidR="006E751D" w:rsidRPr="009C06CD">
        <w:rPr>
          <w:rFonts w:ascii="Times New Roman" w:hAnsi="Times New Roman" w:cs="Times New Roman"/>
          <w:sz w:val="24"/>
          <w:szCs w:val="24"/>
        </w:rPr>
        <w:t>Ficam suprimidos os seguintes projetos ou atividades</w:t>
      </w:r>
      <w:r w:rsidR="007D2786" w:rsidRPr="009C06CD">
        <w:rPr>
          <w:rFonts w:ascii="Times New Roman" w:hAnsi="Times New Roman" w:cs="Times New Roman"/>
          <w:sz w:val="24"/>
          <w:szCs w:val="24"/>
        </w:rPr>
        <w:t xml:space="preserve"> da </w:t>
      </w:r>
      <w:r w:rsidR="0042206C" w:rsidRPr="009C06CD">
        <w:rPr>
          <w:rFonts w:ascii="Times New Roman" w:hAnsi="Times New Roman" w:cs="Times New Roman"/>
          <w:sz w:val="24"/>
          <w:szCs w:val="24"/>
        </w:rPr>
        <w:t xml:space="preserve">Lei nº 5.120, de 15 de janeiro de 2021 </w:t>
      </w:r>
      <w:r w:rsidR="004F5DA8">
        <w:rPr>
          <w:rFonts w:ascii="Times New Roman" w:hAnsi="Times New Roman" w:cs="Times New Roman"/>
          <w:sz w:val="24"/>
          <w:szCs w:val="24"/>
        </w:rPr>
        <w:t>–</w:t>
      </w:r>
      <w:r w:rsidR="0042206C" w:rsidRPr="009C06CD">
        <w:rPr>
          <w:rFonts w:ascii="Times New Roman" w:hAnsi="Times New Roman" w:cs="Times New Roman"/>
          <w:sz w:val="24"/>
          <w:szCs w:val="24"/>
        </w:rPr>
        <w:t xml:space="preserve"> </w:t>
      </w:r>
      <w:r w:rsidR="007D2786" w:rsidRPr="009C06CD">
        <w:rPr>
          <w:rFonts w:ascii="Times New Roman" w:hAnsi="Times New Roman" w:cs="Times New Roman"/>
          <w:sz w:val="24"/>
          <w:szCs w:val="24"/>
        </w:rPr>
        <w:t>Lei Orçamentária Anual</w:t>
      </w:r>
      <w:r w:rsidR="006E751D" w:rsidRPr="009C06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12AB56" w14:textId="1E8D99D7" w:rsidR="007D2786" w:rsidRPr="009C06CD" w:rsidRDefault="00C77A9E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 xml:space="preserve">I </w:t>
      </w:r>
      <w:r w:rsidR="009C06CD">
        <w:rPr>
          <w:rFonts w:ascii="Times New Roman" w:hAnsi="Times New Roman" w:cs="Times New Roman"/>
          <w:sz w:val="24"/>
          <w:szCs w:val="24"/>
        </w:rPr>
        <w:t>–</w:t>
      </w:r>
      <w:r w:rsidRPr="009C06CD">
        <w:rPr>
          <w:rFonts w:ascii="Times New Roman" w:hAnsi="Times New Roman" w:cs="Times New Roman"/>
          <w:sz w:val="24"/>
          <w:szCs w:val="24"/>
        </w:rPr>
        <w:t xml:space="preserve"> </w:t>
      </w:r>
      <w:r w:rsidR="006E751D" w:rsidRPr="009C06CD">
        <w:rPr>
          <w:rFonts w:ascii="Times New Roman" w:hAnsi="Times New Roman" w:cs="Times New Roman"/>
          <w:sz w:val="24"/>
          <w:szCs w:val="24"/>
        </w:rPr>
        <w:t>2265 – Planejamento Estratégico e Assessoramento Institucional</w:t>
      </w:r>
      <w:r w:rsidR="007D2786" w:rsidRPr="009C06CD">
        <w:rPr>
          <w:rFonts w:ascii="Times New Roman" w:hAnsi="Times New Roman" w:cs="Times New Roman"/>
          <w:sz w:val="24"/>
          <w:szCs w:val="24"/>
        </w:rPr>
        <w:t>;</w:t>
      </w:r>
    </w:p>
    <w:p w14:paraId="1143DD5C" w14:textId="1E68ED91" w:rsidR="007D2786" w:rsidRPr="009C06CD" w:rsidRDefault="00C77A9E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 xml:space="preserve">II </w:t>
      </w:r>
      <w:r w:rsidR="009C06CD">
        <w:rPr>
          <w:rFonts w:ascii="Times New Roman" w:hAnsi="Times New Roman" w:cs="Times New Roman"/>
          <w:sz w:val="24"/>
          <w:szCs w:val="24"/>
        </w:rPr>
        <w:t>–</w:t>
      </w:r>
      <w:r w:rsidRPr="009C06CD">
        <w:rPr>
          <w:rFonts w:ascii="Times New Roman" w:hAnsi="Times New Roman" w:cs="Times New Roman"/>
          <w:sz w:val="24"/>
          <w:szCs w:val="24"/>
        </w:rPr>
        <w:t xml:space="preserve"> </w:t>
      </w:r>
      <w:r w:rsidR="007D2786" w:rsidRPr="009C06CD">
        <w:rPr>
          <w:rFonts w:ascii="Times New Roman" w:hAnsi="Times New Roman" w:cs="Times New Roman"/>
          <w:sz w:val="24"/>
          <w:szCs w:val="24"/>
        </w:rPr>
        <w:t xml:space="preserve">2264 </w:t>
      </w:r>
      <w:r w:rsidR="00772CA1" w:rsidRPr="009C06CD">
        <w:rPr>
          <w:rFonts w:ascii="Times New Roman" w:hAnsi="Times New Roman" w:cs="Times New Roman"/>
          <w:sz w:val="24"/>
          <w:szCs w:val="24"/>
        </w:rPr>
        <w:t>–</w:t>
      </w:r>
      <w:r w:rsidR="007D2786" w:rsidRPr="009C06CD">
        <w:rPr>
          <w:rFonts w:ascii="Times New Roman" w:hAnsi="Times New Roman" w:cs="Times New Roman"/>
          <w:sz w:val="24"/>
          <w:szCs w:val="24"/>
        </w:rPr>
        <w:t xml:space="preserve"> Gestão e Avaliação dos Serviços Públicos Prestados; </w:t>
      </w:r>
    </w:p>
    <w:p w14:paraId="738FC119" w14:textId="3D5D93AD" w:rsidR="006E751D" w:rsidRPr="009C06CD" w:rsidRDefault="00C77A9E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 xml:space="preserve">III </w:t>
      </w:r>
      <w:r w:rsidR="009C06CD">
        <w:rPr>
          <w:rFonts w:ascii="Times New Roman" w:hAnsi="Times New Roman" w:cs="Times New Roman"/>
          <w:sz w:val="24"/>
          <w:szCs w:val="24"/>
        </w:rPr>
        <w:t xml:space="preserve">– </w:t>
      </w:r>
      <w:r w:rsidR="007D2786" w:rsidRPr="009C06CD">
        <w:rPr>
          <w:rFonts w:ascii="Times New Roman" w:hAnsi="Times New Roman" w:cs="Times New Roman"/>
          <w:sz w:val="24"/>
          <w:szCs w:val="24"/>
        </w:rPr>
        <w:t xml:space="preserve">1035 </w:t>
      </w:r>
      <w:r w:rsidR="00772CA1" w:rsidRPr="009C06CD">
        <w:rPr>
          <w:rFonts w:ascii="Times New Roman" w:hAnsi="Times New Roman" w:cs="Times New Roman"/>
          <w:sz w:val="24"/>
          <w:szCs w:val="24"/>
        </w:rPr>
        <w:t>–</w:t>
      </w:r>
      <w:r w:rsidR="007D2786" w:rsidRPr="009C06CD">
        <w:rPr>
          <w:rFonts w:ascii="Times New Roman" w:hAnsi="Times New Roman" w:cs="Times New Roman"/>
          <w:sz w:val="24"/>
          <w:szCs w:val="24"/>
        </w:rPr>
        <w:t xml:space="preserve"> Modelagem de Parcerias Público Privadas e Concessões.</w:t>
      </w:r>
    </w:p>
    <w:p w14:paraId="49D1439B" w14:textId="6374206A" w:rsidR="007D2786" w:rsidRPr="009C06CD" w:rsidRDefault="001C459E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>Art.</w:t>
      </w:r>
      <w:r w:rsidR="000B1A88">
        <w:rPr>
          <w:rFonts w:ascii="Times New Roman" w:hAnsi="Times New Roman" w:cs="Times New Roman"/>
          <w:sz w:val="24"/>
          <w:szCs w:val="24"/>
        </w:rPr>
        <w:t xml:space="preserve"> </w:t>
      </w:r>
      <w:r w:rsidR="007D2786" w:rsidRPr="009C06CD">
        <w:rPr>
          <w:rFonts w:ascii="Times New Roman" w:hAnsi="Times New Roman" w:cs="Times New Roman"/>
          <w:sz w:val="24"/>
          <w:szCs w:val="24"/>
        </w:rPr>
        <w:t>4</w:t>
      </w:r>
      <w:r w:rsidRPr="009C06CD">
        <w:rPr>
          <w:rFonts w:ascii="Times New Roman" w:hAnsi="Times New Roman" w:cs="Times New Roman"/>
          <w:sz w:val="24"/>
          <w:szCs w:val="24"/>
        </w:rPr>
        <w:t>º Est</w:t>
      </w:r>
      <w:r w:rsidR="007D2786" w:rsidRPr="009C06CD">
        <w:rPr>
          <w:rFonts w:ascii="Times New Roman" w:hAnsi="Times New Roman" w:cs="Times New Roman"/>
          <w:sz w:val="24"/>
          <w:szCs w:val="24"/>
        </w:rPr>
        <w:t xml:space="preserve">a </w:t>
      </w:r>
      <w:r w:rsidR="009C06CD">
        <w:rPr>
          <w:rFonts w:ascii="Times New Roman" w:hAnsi="Times New Roman" w:cs="Times New Roman"/>
          <w:sz w:val="24"/>
          <w:szCs w:val="24"/>
        </w:rPr>
        <w:t>l</w:t>
      </w:r>
      <w:r w:rsidR="007D2786" w:rsidRPr="009C06CD">
        <w:rPr>
          <w:rFonts w:ascii="Times New Roman" w:hAnsi="Times New Roman" w:cs="Times New Roman"/>
          <w:sz w:val="24"/>
          <w:szCs w:val="24"/>
        </w:rPr>
        <w:t>ei</w:t>
      </w:r>
      <w:r w:rsidRPr="009C06CD">
        <w:rPr>
          <w:rFonts w:ascii="Times New Roman" w:hAnsi="Times New Roman" w:cs="Times New Roman"/>
          <w:sz w:val="24"/>
          <w:szCs w:val="24"/>
        </w:rPr>
        <w:t xml:space="preserve"> entra em vigor na data de sua publicação. </w:t>
      </w:r>
    </w:p>
    <w:p w14:paraId="456E4582" w14:textId="0BC32663" w:rsidR="00733592" w:rsidRPr="009C06CD" w:rsidRDefault="007D2786" w:rsidP="000B1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6CD">
        <w:rPr>
          <w:rFonts w:ascii="Times New Roman" w:hAnsi="Times New Roman" w:cs="Times New Roman"/>
          <w:sz w:val="24"/>
          <w:szCs w:val="24"/>
        </w:rPr>
        <w:t xml:space="preserve">Palácio do Registro, em Contagem, </w:t>
      </w:r>
      <w:r w:rsidR="009C06CD">
        <w:rPr>
          <w:rFonts w:ascii="Times New Roman" w:hAnsi="Times New Roman" w:cs="Times New Roman"/>
          <w:sz w:val="24"/>
          <w:szCs w:val="24"/>
        </w:rPr>
        <w:t xml:space="preserve">     </w:t>
      </w:r>
      <w:r w:rsidRPr="009C06CD">
        <w:rPr>
          <w:rFonts w:ascii="Times New Roman" w:hAnsi="Times New Roman" w:cs="Times New Roman"/>
          <w:sz w:val="24"/>
          <w:szCs w:val="24"/>
        </w:rPr>
        <w:t xml:space="preserve"> de janeiro de 2021.</w:t>
      </w:r>
    </w:p>
    <w:p w14:paraId="326D635F" w14:textId="77777777" w:rsidR="00BD1AB7" w:rsidRPr="009C06CD" w:rsidRDefault="00BD1AB7" w:rsidP="000B1A88">
      <w:pPr>
        <w:spacing w:after="12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2BDC5929" w14:textId="77777777" w:rsidR="00C77A9E" w:rsidRPr="00C77A9E" w:rsidRDefault="00C77A9E" w:rsidP="009C06CD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43B7304B" w14:textId="1F762FF4" w:rsidR="00C77A9E" w:rsidRDefault="00C77A9E" w:rsidP="000B1A88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A9E">
        <w:rPr>
          <w:rFonts w:ascii="Times New Roman" w:hAnsi="Times New Roman" w:cs="Times New Roman"/>
          <w:b/>
          <w:bCs/>
          <w:sz w:val="24"/>
          <w:szCs w:val="24"/>
        </w:rPr>
        <w:t>MARÍLIA APARECIDA CAMPOS</w:t>
      </w:r>
    </w:p>
    <w:p w14:paraId="141A6EF2" w14:textId="4A237520" w:rsidR="000B1A88" w:rsidRPr="000B1A88" w:rsidRDefault="000B1A88" w:rsidP="000B1A88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Prefeita de Contagem</w:t>
      </w:r>
    </w:p>
    <w:sectPr w:rsidR="000B1A88" w:rsidRPr="000B1A88" w:rsidSect="004F5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3D1F" w14:textId="77777777" w:rsidR="006B36C2" w:rsidRDefault="006B36C2" w:rsidP="00797258">
      <w:pPr>
        <w:spacing w:after="0" w:line="240" w:lineRule="auto"/>
      </w:pPr>
      <w:r>
        <w:separator/>
      </w:r>
    </w:p>
  </w:endnote>
  <w:endnote w:type="continuationSeparator" w:id="0">
    <w:p w14:paraId="47D91A38" w14:textId="77777777" w:rsidR="006B36C2" w:rsidRDefault="006B36C2" w:rsidP="007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F7C6" w14:textId="77777777" w:rsidR="004F5DA8" w:rsidRDefault="004F5D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7807" w14:textId="77777777" w:rsidR="004F5DA8" w:rsidRDefault="004F5D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159" w14:textId="77777777" w:rsidR="004F5DA8" w:rsidRDefault="004F5D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7FE1" w14:textId="77777777" w:rsidR="006B36C2" w:rsidRDefault="006B36C2" w:rsidP="00797258">
      <w:pPr>
        <w:spacing w:after="0" w:line="240" w:lineRule="auto"/>
      </w:pPr>
      <w:r>
        <w:separator/>
      </w:r>
    </w:p>
  </w:footnote>
  <w:footnote w:type="continuationSeparator" w:id="0">
    <w:p w14:paraId="45D1804B" w14:textId="77777777" w:rsidR="006B36C2" w:rsidRDefault="006B36C2" w:rsidP="007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5CE9" w14:textId="77777777" w:rsidR="004F5DA8" w:rsidRDefault="004F5D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DB8E" w14:textId="5E2685AC" w:rsidR="00797258" w:rsidRDefault="00797258" w:rsidP="004F5DA8">
    <w:pPr>
      <w:pStyle w:val="Cabealho"/>
      <w:jc w:val="center"/>
    </w:pPr>
    <w:r>
      <w:rPr>
        <w:noProof/>
        <w:bdr w:val="none" w:sz="0" w:space="0" w:color="auto" w:frame="1"/>
      </w:rPr>
      <w:drawing>
        <wp:inline distT="0" distB="0" distL="0" distR="0" wp14:anchorId="5FEAE40E" wp14:editId="513BCF17">
          <wp:extent cx="659080" cy="854710"/>
          <wp:effectExtent l="0" t="0" r="8255" b="254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79" cy="8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51CF" w14:textId="77777777" w:rsidR="004F5DA8" w:rsidRDefault="004F5D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7DE2"/>
    <w:multiLevelType w:val="hybridMultilevel"/>
    <w:tmpl w:val="69FC5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64A8"/>
    <w:multiLevelType w:val="hybridMultilevel"/>
    <w:tmpl w:val="E0384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639"/>
    <w:multiLevelType w:val="hybridMultilevel"/>
    <w:tmpl w:val="E0384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E"/>
    <w:rsid w:val="000B1A88"/>
    <w:rsid w:val="001C459E"/>
    <w:rsid w:val="001D2DDD"/>
    <w:rsid w:val="001E173F"/>
    <w:rsid w:val="001F6A1A"/>
    <w:rsid w:val="002012E9"/>
    <w:rsid w:val="0042206C"/>
    <w:rsid w:val="004F5DA8"/>
    <w:rsid w:val="006B36C2"/>
    <w:rsid w:val="006E751D"/>
    <w:rsid w:val="00772CA1"/>
    <w:rsid w:val="00797258"/>
    <w:rsid w:val="007D2786"/>
    <w:rsid w:val="00910268"/>
    <w:rsid w:val="009C06CD"/>
    <w:rsid w:val="00A215AA"/>
    <w:rsid w:val="00A77883"/>
    <w:rsid w:val="00BD1AB7"/>
    <w:rsid w:val="00C77A9E"/>
    <w:rsid w:val="00E66C45"/>
    <w:rsid w:val="00EB6631"/>
    <w:rsid w:val="00F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CC0A"/>
  <w15:chartTrackingRefBased/>
  <w15:docId w15:val="{71D0514F-3E4D-46D6-AF62-7CF2314C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51D"/>
    <w:pPr>
      <w:ind w:left="720"/>
      <w:contextualSpacing/>
    </w:pPr>
  </w:style>
  <w:style w:type="character" w:customStyle="1" w:styleId="normaltextrun">
    <w:name w:val="normaltextrun"/>
    <w:basedOn w:val="Fontepargpadro"/>
    <w:rsid w:val="001D2DDD"/>
  </w:style>
  <w:style w:type="character" w:customStyle="1" w:styleId="eop">
    <w:name w:val="eop"/>
    <w:basedOn w:val="Fontepargpadro"/>
    <w:rsid w:val="001D2DDD"/>
  </w:style>
  <w:style w:type="paragraph" w:styleId="Cabealho">
    <w:name w:val="header"/>
    <w:basedOn w:val="Normal"/>
    <w:link w:val="CabealhoChar"/>
    <w:uiPriority w:val="99"/>
    <w:unhideWhenUsed/>
    <w:rsid w:val="00797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258"/>
  </w:style>
  <w:style w:type="paragraph" w:styleId="Rodap">
    <w:name w:val="footer"/>
    <w:basedOn w:val="Normal"/>
    <w:link w:val="RodapChar"/>
    <w:uiPriority w:val="99"/>
    <w:unhideWhenUsed/>
    <w:rsid w:val="00797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MARCO PEREIRA</dc:creator>
  <cp:keywords/>
  <dc:description/>
  <cp:lastModifiedBy>Guilherme Ferreira Silva</cp:lastModifiedBy>
  <cp:revision>14</cp:revision>
  <cp:lastPrinted>2021-01-15T16:16:00Z</cp:lastPrinted>
  <dcterms:created xsi:type="dcterms:W3CDTF">2021-01-18T15:27:00Z</dcterms:created>
  <dcterms:modified xsi:type="dcterms:W3CDTF">2021-10-26T13:43:00Z</dcterms:modified>
</cp:coreProperties>
</file>